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42B" w:rsidRDefault="002E142B" w:rsidP="003047D2">
      <w:pPr>
        <w:pStyle w:val="Default"/>
        <w:tabs>
          <w:tab w:val="left" w:pos="5480"/>
        </w:tabs>
        <w:rPr>
          <w:b/>
        </w:rPr>
      </w:pPr>
    </w:p>
    <w:p w:rsidR="00094144" w:rsidRDefault="004670A2" w:rsidP="004670A2">
      <w:pPr>
        <w:pStyle w:val="Default"/>
        <w:jc w:val="center"/>
        <w:rPr>
          <w:b/>
        </w:rPr>
      </w:pPr>
      <w:r>
        <w:rPr>
          <w:b/>
        </w:rPr>
        <w:t>G</w:t>
      </w:r>
      <w:r w:rsidR="00851C09" w:rsidRPr="00211E10">
        <w:rPr>
          <w:b/>
        </w:rPr>
        <w:t>LOSSARY OF TERMS</w:t>
      </w:r>
    </w:p>
    <w:p w:rsidR="004670A2" w:rsidRPr="00211E10" w:rsidRDefault="004670A2" w:rsidP="004670A2">
      <w:pPr>
        <w:pStyle w:val="Default"/>
        <w:jc w:val="center"/>
        <w:rPr>
          <w:b/>
        </w:rPr>
      </w:pPr>
    </w:p>
    <w:p w:rsidR="005B7734" w:rsidRPr="00F024E5" w:rsidRDefault="005B7734" w:rsidP="00851C09">
      <w:pPr>
        <w:pStyle w:val="Default"/>
        <w:rPr>
          <w:bCs/>
          <w:sz w:val="18"/>
          <w:szCs w:val="18"/>
        </w:rPr>
      </w:pPr>
      <w:r w:rsidRPr="00F024E5">
        <w:rPr>
          <w:b/>
          <w:bCs/>
          <w:sz w:val="18"/>
          <w:szCs w:val="18"/>
        </w:rPr>
        <w:t xml:space="preserve">Active Learning: </w:t>
      </w:r>
      <w:r w:rsidR="00A73773" w:rsidRPr="00A73773">
        <w:rPr>
          <w:bCs/>
          <w:sz w:val="18"/>
          <w:szCs w:val="18"/>
        </w:rPr>
        <w:t>P</w:t>
      </w:r>
      <w:r w:rsidR="00C97E16">
        <w:rPr>
          <w:bCs/>
          <w:sz w:val="18"/>
          <w:szCs w:val="18"/>
        </w:rPr>
        <w:t>articipants</w:t>
      </w:r>
      <w:r w:rsidRPr="00F024E5">
        <w:rPr>
          <w:bCs/>
          <w:sz w:val="18"/>
          <w:szCs w:val="18"/>
        </w:rPr>
        <w:t xml:space="preserve"> actively engage in the learning process through reading, writing, discussion, and engagement in problem solving, analysis, synthesis, and </w:t>
      </w:r>
      <w:r w:rsidR="00792F9C" w:rsidRPr="00F024E5">
        <w:rPr>
          <w:bCs/>
          <w:sz w:val="18"/>
          <w:szCs w:val="18"/>
        </w:rPr>
        <w:t>eval</w:t>
      </w:r>
      <w:r w:rsidRPr="00F024E5">
        <w:rPr>
          <w:bCs/>
          <w:sz w:val="18"/>
          <w:szCs w:val="18"/>
        </w:rPr>
        <w:t>uation guided by faculty</w:t>
      </w:r>
    </w:p>
    <w:p w:rsidR="001B7E4F" w:rsidRPr="00F024E5" w:rsidRDefault="001B7E4F" w:rsidP="00851C09">
      <w:pPr>
        <w:pStyle w:val="Default"/>
        <w:rPr>
          <w:bCs/>
          <w:sz w:val="18"/>
          <w:szCs w:val="18"/>
        </w:rPr>
      </w:pPr>
    </w:p>
    <w:p w:rsidR="00E12C2F" w:rsidRDefault="00E12C2F" w:rsidP="00851C09">
      <w:pPr>
        <w:pStyle w:val="Default"/>
        <w:rPr>
          <w:bCs/>
          <w:sz w:val="18"/>
          <w:szCs w:val="18"/>
        </w:rPr>
      </w:pPr>
      <w:r w:rsidRPr="00F024E5">
        <w:rPr>
          <w:b/>
          <w:bCs/>
          <w:sz w:val="18"/>
          <w:szCs w:val="18"/>
        </w:rPr>
        <w:t>ACCME:</w:t>
      </w:r>
      <w:r w:rsidRPr="00F024E5">
        <w:rPr>
          <w:bCs/>
          <w:sz w:val="18"/>
          <w:szCs w:val="18"/>
        </w:rPr>
        <w:t xml:space="preserve"> Accreditation Council for Continuing Medical Education </w:t>
      </w:r>
    </w:p>
    <w:p w:rsidR="00330DCA" w:rsidRDefault="00330DCA" w:rsidP="00851C09">
      <w:pPr>
        <w:pStyle w:val="Default"/>
        <w:rPr>
          <w:bCs/>
          <w:sz w:val="18"/>
          <w:szCs w:val="18"/>
        </w:rPr>
      </w:pPr>
    </w:p>
    <w:p w:rsidR="00330DCA" w:rsidRPr="00330DCA" w:rsidRDefault="00330DCA" w:rsidP="00851C09">
      <w:pPr>
        <w:pStyle w:val="Default"/>
        <w:rPr>
          <w:b/>
          <w:bCs/>
          <w:sz w:val="18"/>
          <w:szCs w:val="18"/>
        </w:rPr>
      </w:pPr>
      <w:r w:rsidRPr="00330DCA">
        <w:rPr>
          <w:b/>
          <w:bCs/>
          <w:sz w:val="18"/>
          <w:szCs w:val="18"/>
        </w:rPr>
        <w:t>ACCME-accredited Provider:</w:t>
      </w:r>
      <w:r>
        <w:rPr>
          <w:b/>
          <w:bCs/>
          <w:sz w:val="18"/>
          <w:szCs w:val="18"/>
        </w:rPr>
        <w:t xml:space="preserve"> </w:t>
      </w:r>
      <w:r w:rsidRPr="00330DCA">
        <w:rPr>
          <w:bCs/>
          <w:sz w:val="18"/>
          <w:szCs w:val="18"/>
        </w:rPr>
        <w:t>Organization accredited by</w:t>
      </w:r>
      <w:r>
        <w:rPr>
          <w:bCs/>
          <w:sz w:val="18"/>
          <w:szCs w:val="18"/>
        </w:rPr>
        <w:t xml:space="preserve"> the ACCME as a provider of continuing medical education representing a range of organizational types and providing CME primarily to national or international audiences of physicians and other health care professionals (Also see </w:t>
      </w:r>
      <w:r w:rsidR="009A5A05">
        <w:rPr>
          <w:bCs/>
          <w:sz w:val="18"/>
          <w:szCs w:val="18"/>
        </w:rPr>
        <w:t>S</w:t>
      </w:r>
      <w:r>
        <w:rPr>
          <w:bCs/>
          <w:sz w:val="18"/>
          <w:szCs w:val="18"/>
        </w:rPr>
        <w:t xml:space="preserve">tate-accredited </w:t>
      </w:r>
      <w:r w:rsidR="009A5A05">
        <w:rPr>
          <w:bCs/>
          <w:sz w:val="18"/>
          <w:szCs w:val="18"/>
        </w:rPr>
        <w:t>P</w:t>
      </w:r>
      <w:r>
        <w:rPr>
          <w:bCs/>
          <w:sz w:val="18"/>
          <w:szCs w:val="18"/>
        </w:rPr>
        <w:t>rovider.)</w:t>
      </w:r>
    </w:p>
    <w:p w:rsidR="00C97E16" w:rsidRPr="00F024E5" w:rsidRDefault="00C97E16" w:rsidP="00851C09">
      <w:pPr>
        <w:pStyle w:val="Default"/>
        <w:rPr>
          <w:bCs/>
          <w:sz w:val="18"/>
          <w:szCs w:val="18"/>
        </w:rPr>
      </w:pPr>
    </w:p>
    <w:p w:rsidR="00E12C2F" w:rsidRPr="00F024E5" w:rsidRDefault="00E12C2F" w:rsidP="00E12C2F">
      <w:pPr>
        <w:pStyle w:val="Default"/>
        <w:rPr>
          <w:b/>
          <w:sz w:val="18"/>
          <w:szCs w:val="18"/>
        </w:rPr>
      </w:pPr>
      <w:r w:rsidRPr="00F024E5">
        <w:rPr>
          <w:b/>
          <w:sz w:val="18"/>
          <w:szCs w:val="18"/>
        </w:rPr>
        <w:t xml:space="preserve">ACCME Expected Results: </w:t>
      </w:r>
      <w:r w:rsidRPr="00F024E5">
        <w:rPr>
          <w:sz w:val="18"/>
          <w:szCs w:val="18"/>
        </w:rPr>
        <w:t>See Competence, Performance</w:t>
      </w:r>
      <w:r w:rsidR="009203BD">
        <w:rPr>
          <w:sz w:val="18"/>
          <w:szCs w:val="18"/>
        </w:rPr>
        <w:t>, and</w:t>
      </w:r>
      <w:r w:rsidRPr="00F024E5">
        <w:rPr>
          <w:sz w:val="18"/>
          <w:szCs w:val="18"/>
        </w:rPr>
        <w:t xml:space="preserve"> Patient Outcomes</w:t>
      </w:r>
      <w:r w:rsidRPr="00F024E5">
        <w:rPr>
          <w:b/>
          <w:sz w:val="18"/>
          <w:szCs w:val="18"/>
        </w:rPr>
        <w:t xml:space="preserve"> </w:t>
      </w:r>
    </w:p>
    <w:p w:rsidR="00E12C2F" w:rsidRPr="00F024E5" w:rsidRDefault="00E12C2F" w:rsidP="00851C09">
      <w:pPr>
        <w:pStyle w:val="Default"/>
        <w:rPr>
          <w:bCs/>
          <w:sz w:val="18"/>
          <w:szCs w:val="18"/>
        </w:rPr>
      </w:pPr>
    </w:p>
    <w:p w:rsidR="00E12C2F" w:rsidRPr="00F024E5" w:rsidRDefault="00E12C2F" w:rsidP="00851C09">
      <w:pPr>
        <w:pStyle w:val="Default"/>
        <w:rPr>
          <w:b/>
          <w:bCs/>
          <w:sz w:val="18"/>
          <w:szCs w:val="18"/>
        </w:rPr>
      </w:pPr>
      <w:r w:rsidRPr="00F024E5">
        <w:rPr>
          <w:b/>
          <w:bCs/>
          <w:sz w:val="18"/>
          <w:szCs w:val="18"/>
        </w:rPr>
        <w:t xml:space="preserve">ACPE: </w:t>
      </w:r>
      <w:r w:rsidRPr="00F024E5">
        <w:rPr>
          <w:bCs/>
          <w:sz w:val="18"/>
          <w:szCs w:val="18"/>
        </w:rPr>
        <w:t>Accreditation Council for Pharmacy Education</w:t>
      </w:r>
      <w:r w:rsidRPr="00F024E5">
        <w:rPr>
          <w:b/>
          <w:bCs/>
          <w:sz w:val="18"/>
          <w:szCs w:val="18"/>
        </w:rPr>
        <w:t xml:space="preserve"> </w:t>
      </w:r>
    </w:p>
    <w:p w:rsidR="00E12C2F" w:rsidRPr="00F024E5" w:rsidRDefault="00E12C2F" w:rsidP="00851C09">
      <w:pPr>
        <w:pStyle w:val="Default"/>
        <w:rPr>
          <w:b/>
          <w:bCs/>
          <w:sz w:val="18"/>
          <w:szCs w:val="18"/>
        </w:rPr>
      </w:pPr>
    </w:p>
    <w:p w:rsidR="00E12C2F" w:rsidRPr="009203BD" w:rsidRDefault="00E12C2F" w:rsidP="00E12C2F">
      <w:pPr>
        <w:pStyle w:val="Default"/>
        <w:rPr>
          <w:bCs/>
          <w:sz w:val="18"/>
          <w:szCs w:val="18"/>
        </w:rPr>
      </w:pPr>
      <w:r w:rsidRPr="00F024E5">
        <w:rPr>
          <w:b/>
          <w:bCs/>
          <w:sz w:val="18"/>
          <w:szCs w:val="18"/>
        </w:rPr>
        <w:t>ACPE Activity Types:</w:t>
      </w:r>
      <w:r w:rsidR="009203BD">
        <w:rPr>
          <w:b/>
          <w:bCs/>
          <w:sz w:val="18"/>
          <w:szCs w:val="18"/>
        </w:rPr>
        <w:t xml:space="preserve"> </w:t>
      </w:r>
      <w:r w:rsidR="009203BD" w:rsidRPr="009203BD">
        <w:rPr>
          <w:bCs/>
          <w:sz w:val="18"/>
          <w:szCs w:val="18"/>
        </w:rPr>
        <w:t xml:space="preserve">See </w:t>
      </w:r>
      <w:r w:rsidR="009203BD">
        <w:rPr>
          <w:bCs/>
          <w:sz w:val="18"/>
          <w:szCs w:val="18"/>
        </w:rPr>
        <w:t>K</w:t>
      </w:r>
      <w:r w:rsidR="009203BD" w:rsidRPr="009203BD">
        <w:rPr>
          <w:bCs/>
          <w:sz w:val="18"/>
          <w:szCs w:val="18"/>
        </w:rPr>
        <w:t>nowledge-</w:t>
      </w:r>
      <w:r w:rsidR="006B6816">
        <w:rPr>
          <w:bCs/>
          <w:sz w:val="18"/>
          <w:szCs w:val="18"/>
        </w:rPr>
        <w:t>based</w:t>
      </w:r>
      <w:r w:rsidR="009203BD" w:rsidRPr="009203BD">
        <w:rPr>
          <w:bCs/>
          <w:sz w:val="18"/>
          <w:szCs w:val="18"/>
        </w:rPr>
        <w:t xml:space="preserve">, </w:t>
      </w:r>
      <w:r w:rsidR="009203BD">
        <w:rPr>
          <w:bCs/>
          <w:sz w:val="18"/>
          <w:szCs w:val="18"/>
        </w:rPr>
        <w:t>A</w:t>
      </w:r>
      <w:r w:rsidR="009203BD" w:rsidRPr="009203BD">
        <w:rPr>
          <w:bCs/>
          <w:sz w:val="18"/>
          <w:szCs w:val="18"/>
        </w:rPr>
        <w:t>pplication-</w:t>
      </w:r>
      <w:r w:rsidR="006B6816">
        <w:rPr>
          <w:bCs/>
          <w:sz w:val="18"/>
          <w:szCs w:val="18"/>
        </w:rPr>
        <w:t>based</w:t>
      </w:r>
      <w:r w:rsidR="009203BD" w:rsidRPr="009203BD">
        <w:rPr>
          <w:bCs/>
          <w:sz w:val="18"/>
          <w:szCs w:val="18"/>
        </w:rPr>
        <w:t xml:space="preserve">, and </w:t>
      </w:r>
      <w:r w:rsidR="009203BD">
        <w:rPr>
          <w:bCs/>
          <w:sz w:val="18"/>
          <w:szCs w:val="18"/>
        </w:rPr>
        <w:t>P</w:t>
      </w:r>
      <w:r w:rsidR="009203BD" w:rsidRPr="009203BD">
        <w:rPr>
          <w:bCs/>
          <w:sz w:val="18"/>
          <w:szCs w:val="18"/>
        </w:rPr>
        <w:t>ractice-based activit</w:t>
      </w:r>
      <w:r w:rsidR="00B7747C">
        <w:rPr>
          <w:bCs/>
          <w:sz w:val="18"/>
          <w:szCs w:val="18"/>
        </w:rPr>
        <w:t>ies</w:t>
      </w:r>
      <w:r w:rsidR="00997BFC">
        <w:rPr>
          <w:bCs/>
          <w:sz w:val="18"/>
          <w:szCs w:val="18"/>
        </w:rPr>
        <w:t>.</w:t>
      </w:r>
    </w:p>
    <w:p w:rsidR="00E12C2F" w:rsidRPr="00F024E5" w:rsidRDefault="00E12C2F" w:rsidP="00851C09">
      <w:pPr>
        <w:pStyle w:val="Default"/>
        <w:rPr>
          <w:b/>
          <w:bCs/>
          <w:sz w:val="18"/>
          <w:szCs w:val="18"/>
        </w:rPr>
      </w:pPr>
    </w:p>
    <w:p w:rsidR="001B7E4F" w:rsidRDefault="001B7E4F" w:rsidP="00851C09">
      <w:pPr>
        <w:pStyle w:val="Default"/>
        <w:rPr>
          <w:bCs/>
          <w:sz w:val="18"/>
          <w:szCs w:val="18"/>
        </w:rPr>
      </w:pPr>
      <w:r w:rsidRPr="00F024E5">
        <w:rPr>
          <w:b/>
          <w:bCs/>
          <w:sz w:val="18"/>
          <w:szCs w:val="18"/>
        </w:rPr>
        <w:t xml:space="preserve">Accredited Provider: </w:t>
      </w:r>
      <w:r w:rsidR="009F67E3" w:rsidRPr="00F024E5">
        <w:rPr>
          <w:bCs/>
          <w:sz w:val="18"/>
          <w:szCs w:val="18"/>
        </w:rPr>
        <w:t>Institution,</w:t>
      </w:r>
      <w:r w:rsidR="009F67E3" w:rsidRPr="00F024E5">
        <w:rPr>
          <w:b/>
          <w:bCs/>
          <w:sz w:val="18"/>
          <w:szCs w:val="18"/>
        </w:rPr>
        <w:t xml:space="preserve"> </w:t>
      </w:r>
      <w:r w:rsidR="009F67E3" w:rsidRPr="00F024E5">
        <w:rPr>
          <w:bCs/>
          <w:sz w:val="18"/>
          <w:szCs w:val="18"/>
        </w:rPr>
        <w:t>o</w:t>
      </w:r>
      <w:r w:rsidRPr="00F024E5">
        <w:rPr>
          <w:bCs/>
          <w:sz w:val="18"/>
          <w:szCs w:val="18"/>
        </w:rPr>
        <w:t>rganization</w:t>
      </w:r>
      <w:r w:rsidR="009F67E3" w:rsidRPr="00F024E5">
        <w:rPr>
          <w:bCs/>
          <w:sz w:val="18"/>
          <w:szCs w:val="18"/>
        </w:rPr>
        <w:t>, or agency</w:t>
      </w:r>
      <w:r w:rsidRPr="00F024E5">
        <w:rPr>
          <w:bCs/>
          <w:sz w:val="18"/>
          <w:szCs w:val="18"/>
        </w:rPr>
        <w:t xml:space="preserve"> recognized by an accreditation </w:t>
      </w:r>
      <w:r w:rsidR="009F67E3" w:rsidRPr="00F024E5">
        <w:rPr>
          <w:bCs/>
          <w:sz w:val="18"/>
          <w:szCs w:val="18"/>
        </w:rPr>
        <w:t>organization</w:t>
      </w:r>
      <w:r w:rsidRPr="00F024E5">
        <w:rPr>
          <w:bCs/>
          <w:sz w:val="18"/>
          <w:szCs w:val="18"/>
        </w:rPr>
        <w:t>, in accord with its policies and procedures, as having demonstrated compliance with standards indicative of the provider’s capability to develop and deliver quality continuing education</w:t>
      </w:r>
    </w:p>
    <w:p w:rsidR="00BC69EA" w:rsidRDefault="00BC69EA" w:rsidP="00851C09">
      <w:pPr>
        <w:pStyle w:val="Default"/>
        <w:rPr>
          <w:bCs/>
          <w:sz w:val="18"/>
          <w:szCs w:val="18"/>
        </w:rPr>
      </w:pPr>
    </w:p>
    <w:p w:rsidR="00BC69EA" w:rsidRDefault="00BC69EA" w:rsidP="00BC69EA">
      <w:pPr>
        <w:spacing w:after="0"/>
        <w:rPr>
          <w:rFonts w:ascii="Arial" w:hAnsi="Arial" w:cs="Arial"/>
          <w:sz w:val="18"/>
          <w:szCs w:val="18"/>
        </w:rPr>
      </w:pPr>
      <w:r>
        <w:rPr>
          <w:rFonts w:ascii="Arial" w:hAnsi="Arial" w:cs="Arial"/>
          <w:b/>
          <w:sz w:val="18"/>
          <w:szCs w:val="18"/>
        </w:rPr>
        <w:t xml:space="preserve">ACPE </w:t>
      </w:r>
      <w:r w:rsidRPr="00F024E5">
        <w:rPr>
          <w:rFonts w:ascii="Arial" w:hAnsi="Arial" w:cs="Arial"/>
          <w:b/>
          <w:sz w:val="18"/>
          <w:szCs w:val="18"/>
        </w:rPr>
        <w:t xml:space="preserve">Credit: </w:t>
      </w:r>
      <w:r w:rsidRPr="003B1FC0">
        <w:rPr>
          <w:rFonts w:ascii="Arial" w:hAnsi="Arial" w:cs="Arial"/>
          <w:sz w:val="18"/>
          <w:szCs w:val="18"/>
        </w:rPr>
        <w:t>A</w:t>
      </w:r>
      <w:r>
        <w:rPr>
          <w:rFonts w:ascii="Arial" w:hAnsi="Arial" w:cs="Arial"/>
          <w:sz w:val="18"/>
          <w:szCs w:val="18"/>
        </w:rPr>
        <w:t xml:space="preserve">merican </w:t>
      </w:r>
      <w:r w:rsidR="00DF6516">
        <w:rPr>
          <w:rFonts w:ascii="Arial" w:hAnsi="Arial" w:cs="Arial"/>
          <w:sz w:val="18"/>
          <w:szCs w:val="18"/>
        </w:rPr>
        <w:t>Council for Pharmacy Education</w:t>
      </w:r>
      <w:r>
        <w:rPr>
          <w:rFonts w:ascii="Arial" w:hAnsi="Arial" w:cs="Arial"/>
          <w:b/>
          <w:sz w:val="18"/>
          <w:szCs w:val="18"/>
        </w:rPr>
        <w:t xml:space="preserve"> </w:t>
      </w:r>
      <w:r w:rsidRPr="003B1FC0">
        <w:rPr>
          <w:rFonts w:ascii="Arial" w:hAnsi="Arial" w:cs="Arial"/>
          <w:sz w:val="18"/>
          <w:szCs w:val="18"/>
        </w:rPr>
        <w:t>u</w:t>
      </w:r>
      <w:r w:rsidRPr="00F024E5">
        <w:rPr>
          <w:rFonts w:ascii="Arial" w:hAnsi="Arial" w:cs="Arial"/>
          <w:sz w:val="18"/>
          <w:szCs w:val="18"/>
        </w:rPr>
        <w:t>nit of measure of educational credit equivalent to 60 minutes of participation in an organized learning experience</w:t>
      </w:r>
    </w:p>
    <w:p w:rsidR="005B7734" w:rsidRPr="00F024E5" w:rsidRDefault="005B7734" w:rsidP="00851C09">
      <w:pPr>
        <w:pStyle w:val="Default"/>
        <w:rPr>
          <w:b/>
          <w:bCs/>
          <w:sz w:val="18"/>
          <w:szCs w:val="18"/>
        </w:rPr>
      </w:pPr>
    </w:p>
    <w:p w:rsidR="00851C09" w:rsidRDefault="00851C09" w:rsidP="00851C09">
      <w:pPr>
        <w:pStyle w:val="Default"/>
        <w:rPr>
          <w:sz w:val="18"/>
          <w:szCs w:val="18"/>
        </w:rPr>
      </w:pPr>
      <w:r w:rsidRPr="00F024E5">
        <w:rPr>
          <w:b/>
          <w:bCs/>
          <w:sz w:val="18"/>
          <w:szCs w:val="18"/>
        </w:rPr>
        <w:t xml:space="preserve">Activity: </w:t>
      </w:r>
      <w:r w:rsidR="00970FE8" w:rsidRPr="00F024E5">
        <w:rPr>
          <w:bCs/>
          <w:sz w:val="18"/>
          <w:szCs w:val="18"/>
        </w:rPr>
        <w:t>E</w:t>
      </w:r>
      <w:r w:rsidRPr="00F024E5">
        <w:rPr>
          <w:sz w:val="18"/>
          <w:szCs w:val="18"/>
        </w:rPr>
        <w:t xml:space="preserve">ducational intervention based upon identified </w:t>
      </w:r>
      <w:r w:rsidR="00196D21">
        <w:rPr>
          <w:sz w:val="18"/>
          <w:szCs w:val="18"/>
        </w:rPr>
        <w:t xml:space="preserve">educational </w:t>
      </w:r>
      <w:r w:rsidRPr="00F024E5">
        <w:rPr>
          <w:sz w:val="18"/>
          <w:szCs w:val="18"/>
        </w:rPr>
        <w:t>needs</w:t>
      </w:r>
      <w:r w:rsidR="00970FE8" w:rsidRPr="00F024E5">
        <w:rPr>
          <w:sz w:val="18"/>
          <w:szCs w:val="18"/>
        </w:rPr>
        <w:t xml:space="preserve"> with</w:t>
      </w:r>
      <w:r w:rsidRPr="00F024E5">
        <w:rPr>
          <w:sz w:val="18"/>
          <w:szCs w:val="18"/>
        </w:rPr>
        <w:t xml:space="preserve"> </w:t>
      </w:r>
      <w:r w:rsidR="00211E10" w:rsidRPr="00F024E5">
        <w:rPr>
          <w:sz w:val="18"/>
          <w:szCs w:val="18"/>
        </w:rPr>
        <w:t xml:space="preserve">learning </w:t>
      </w:r>
      <w:r w:rsidRPr="00F024E5">
        <w:rPr>
          <w:sz w:val="18"/>
          <w:szCs w:val="18"/>
        </w:rPr>
        <w:t>objectives</w:t>
      </w:r>
      <w:r w:rsidR="00970FE8" w:rsidRPr="00F024E5">
        <w:rPr>
          <w:sz w:val="18"/>
          <w:szCs w:val="18"/>
        </w:rPr>
        <w:t xml:space="preserve"> </w:t>
      </w:r>
      <w:r w:rsidR="00017932">
        <w:rPr>
          <w:sz w:val="18"/>
          <w:szCs w:val="18"/>
        </w:rPr>
        <w:t>designed to maintain and enhance competence</w:t>
      </w:r>
      <w:r w:rsidR="00196D21">
        <w:rPr>
          <w:sz w:val="18"/>
          <w:szCs w:val="18"/>
        </w:rPr>
        <w:t xml:space="preserve"> and/or performance </w:t>
      </w:r>
      <w:r w:rsidR="00970FE8" w:rsidRPr="00F024E5">
        <w:rPr>
          <w:sz w:val="18"/>
          <w:szCs w:val="18"/>
        </w:rPr>
        <w:t>that i</w:t>
      </w:r>
      <w:r w:rsidRPr="00F024E5">
        <w:rPr>
          <w:sz w:val="18"/>
          <w:szCs w:val="18"/>
        </w:rPr>
        <w:t xml:space="preserve">s evaluated to </w:t>
      </w:r>
      <w:r w:rsidR="00C13DE8">
        <w:rPr>
          <w:sz w:val="18"/>
          <w:szCs w:val="18"/>
        </w:rPr>
        <w:t xml:space="preserve">ascertain if </w:t>
      </w:r>
      <w:r w:rsidR="00017932">
        <w:rPr>
          <w:sz w:val="18"/>
          <w:szCs w:val="18"/>
        </w:rPr>
        <w:t xml:space="preserve">participants’ </w:t>
      </w:r>
      <w:r w:rsidRPr="00F024E5">
        <w:rPr>
          <w:sz w:val="18"/>
          <w:szCs w:val="18"/>
        </w:rPr>
        <w:t xml:space="preserve">needs </w:t>
      </w:r>
      <w:r w:rsidR="00196D21">
        <w:rPr>
          <w:sz w:val="18"/>
          <w:szCs w:val="18"/>
        </w:rPr>
        <w:t xml:space="preserve">(expected results/outcomes) </w:t>
      </w:r>
      <w:r w:rsidRPr="00F024E5">
        <w:rPr>
          <w:sz w:val="18"/>
          <w:szCs w:val="18"/>
        </w:rPr>
        <w:t>are met</w:t>
      </w:r>
    </w:p>
    <w:p w:rsidR="005610DB" w:rsidRDefault="005610DB" w:rsidP="00851C09">
      <w:pPr>
        <w:pStyle w:val="Default"/>
        <w:rPr>
          <w:sz w:val="18"/>
          <w:szCs w:val="18"/>
        </w:rPr>
      </w:pPr>
    </w:p>
    <w:p w:rsidR="005610DB" w:rsidRPr="005610DB" w:rsidRDefault="005610DB" w:rsidP="00851C09">
      <w:pPr>
        <w:pStyle w:val="Default"/>
        <w:rPr>
          <w:sz w:val="18"/>
          <w:szCs w:val="18"/>
        </w:rPr>
      </w:pPr>
      <w:r w:rsidRPr="005610DB">
        <w:rPr>
          <w:b/>
          <w:sz w:val="18"/>
          <w:szCs w:val="18"/>
        </w:rPr>
        <w:t>Activity Coordinator:</w:t>
      </w:r>
      <w:r>
        <w:rPr>
          <w:b/>
          <w:sz w:val="18"/>
          <w:szCs w:val="18"/>
        </w:rPr>
        <w:t xml:space="preserve"> </w:t>
      </w:r>
      <w:r>
        <w:rPr>
          <w:sz w:val="18"/>
          <w:szCs w:val="18"/>
        </w:rPr>
        <w:t>Staff member responsible for the operational and administrative support of the certified activity</w:t>
      </w:r>
    </w:p>
    <w:p w:rsidR="005C5A62" w:rsidRDefault="005C5A62" w:rsidP="00851C09">
      <w:pPr>
        <w:pStyle w:val="Default"/>
        <w:rPr>
          <w:sz w:val="18"/>
          <w:szCs w:val="18"/>
        </w:rPr>
      </w:pPr>
    </w:p>
    <w:p w:rsidR="00AA374D" w:rsidRDefault="00AA374D" w:rsidP="00851C09">
      <w:pPr>
        <w:pStyle w:val="Default"/>
        <w:rPr>
          <w:sz w:val="18"/>
          <w:szCs w:val="18"/>
        </w:rPr>
      </w:pPr>
      <w:r>
        <w:rPr>
          <w:b/>
          <w:sz w:val="18"/>
          <w:szCs w:val="18"/>
        </w:rPr>
        <w:t xml:space="preserve">Activity Director: </w:t>
      </w:r>
      <w:r>
        <w:rPr>
          <w:sz w:val="18"/>
          <w:szCs w:val="18"/>
        </w:rPr>
        <w:t>Individual who has the overall responsibility for planning, developing, implementing, and evaluating the content and logistics of a certified activity</w:t>
      </w:r>
    </w:p>
    <w:p w:rsidR="00E92E0B" w:rsidRDefault="00E92E0B" w:rsidP="00851C09">
      <w:pPr>
        <w:pStyle w:val="Default"/>
        <w:rPr>
          <w:sz w:val="18"/>
          <w:szCs w:val="18"/>
        </w:rPr>
      </w:pPr>
    </w:p>
    <w:p w:rsidR="00E92E0B" w:rsidRDefault="00E92E0B" w:rsidP="00851C09">
      <w:pPr>
        <w:pStyle w:val="Default"/>
        <w:rPr>
          <w:sz w:val="18"/>
          <w:szCs w:val="18"/>
        </w:rPr>
      </w:pPr>
      <w:r w:rsidRPr="00E92E0B">
        <w:rPr>
          <w:b/>
          <w:sz w:val="18"/>
          <w:szCs w:val="18"/>
        </w:rPr>
        <w:t>Activity Evaluation:</w:t>
      </w:r>
      <w:r>
        <w:rPr>
          <w:b/>
          <w:sz w:val="18"/>
          <w:szCs w:val="18"/>
        </w:rPr>
        <w:t xml:space="preserve"> </w:t>
      </w:r>
      <w:r>
        <w:rPr>
          <w:sz w:val="18"/>
          <w:szCs w:val="18"/>
        </w:rPr>
        <w:t>Measurement tool to evaluate participant satisfaction with an educational activity</w:t>
      </w:r>
    </w:p>
    <w:p w:rsidR="00330DCA" w:rsidRDefault="00330DCA" w:rsidP="00851C09">
      <w:pPr>
        <w:pStyle w:val="Default"/>
        <w:rPr>
          <w:sz w:val="18"/>
          <w:szCs w:val="18"/>
        </w:rPr>
      </w:pPr>
    </w:p>
    <w:p w:rsidR="00330DCA" w:rsidRDefault="00330DCA" w:rsidP="00851C09">
      <w:pPr>
        <w:pStyle w:val="Default"/>
        <w:rPr>
          <w:sz w:val="18"/>
          <w:szCs w:val="18"/>
        </w:rPr>
      </w:pPr>
      <w:r w:rsidRPr="003C425B">
        <w:rPr>
          <w:b/>
          <w:sz w:val="18"/>
          <w:szCs w:val="18"/>
        </w:rPr>
        <w:t>Advertising and Exhibit Income:</w:t>
      </w:r>
      <w:r w:rsidR="003C425B">
        <w:rPr>
          <w:b/>
          <w:sz w:val="18"/>
          <w:szCs w:val="18"/>
        </w:rPr>
        <w:t xml:space="preserve"> </w:t>
      </w:r>
      <w:r w:rsidR="003C425B" w:rsidRPr="003C425B">
        <w:rPr>
          <w:sz w:val="18"/>
          <w:szCs w:val="18"/>
        </w:rPr>
        <w:t>Advertising and exhibits are promotional activities</w:t>
      </w:r>
      <w:r w:rsidR="002C1319">
        <w:rPr>
          <w:sz w:val="18"/>
          <w:szCs w:val="18"/>
        </w:rPr>
        <w:t xml:space="preserve"> and </w:t>
      </w:r>
      <w:r w:rsidR="002C1319" w:rsidRPr="002C1319">
        <w:rPr>
          <w:b/>
          <w:sz w:val="18"/>
          <w:szCs w:val="18"/>
          <w:u w:val="single"/>
        </w:rPr>
        <w:t>NOT</w:t>
      </w:r>
      <w:r w:rsidR="002C1319">
        <w:rPr>
          <w:sz w:val="18"/>
          <w:szCs w:val="18"/>
        </w:rPr>
        <w:t xml:space="preserve"> continuing medical education</w:t>
      </w:r>
      <w:r w:rsidR="003C425B" w:rsidRPr="003C425B">
        <w:rPr>
          <w:sz w:val="18"/>
          <w:szCs w:val="18"/>
        </w:rPr>
        <w:t>. Therefore,</w:t>
      </w:r>
      <w:r w:rsidR="003C425B">
        <w:rPr>
          <w:sz w:val="18"/>
          <w:szCs w:val="18"/>
        </w:rPr>
        <w:t xml:space="preserve"> monies paid by commercial inter</w:t>
      </w:r>
      <w:r w:rsidR="00CC1E61">
        <w:rPr>
          <w:sz w:val="18"/>
          <w:szCs w:val="18"/>
        </w:rPr>
        <w:t>e</w:t>
      </w:r>
      <w:r w:rsidR="003C425B">
        <w:rPr>
          <w:sz w:val="18"/>
          <w:szCs w:val="18"/>
        </w:rPr>
        <w:t xml:space="preserve">sts to providers for these promotional activities are </w:t>
      </w:r>
      <w:r w:rsidR="003C425B" w:rsidRPr="00CC1E61">
        <w:rPr>
          <w:b/>
          <w:sz w:val="18"/>
          <w:szCs w:val="18"/>
          <w:u w:val="single"/>
        </w:rPr>
        <w:t>NOT</w:t>
      </w:r>
      <w:r w:rsidR="003C425B">
        <w:rPr>
          <w:sz w:val="18"/>
          <w:szCs w:val="18"/>
        </w:rPr>
        <w:t xml:space="preserve"> considered to be </w:t>
      </w:r>
      <w:r w:rsidR="00CC1E61">
        <w:rPr>
          <w:sz w:val="18"/>
          <w:szCs w:val="18"/>
        </w:rPr>
        <w:t>commercial support.</w:t>
      </w:r>
    </w:p>
    <w:p w:rsidR="00DF09FC" w:rsidRDefault="00DF09FC" w:rsidP="00851C09">
      <w:pPr>
        <w:pStyle w:val="Default"/>
        <w:rPr>
          <w:sz w:val="18"/>
          <w:szCs w:val="18"/>
        </w:rPr>
      </w:pPr>
    </w:p>
    <w:p w:rsidR="00DF09FC" w:rsidRDefault="00DF09FC" w:rsidP="00DF09FC">
      <w:pPr>
        <w:spacing w:after="0"/>
        <w:rPr>
          <w:rFonts w:ascii="Arial" w:hAnsi="Arial" w:cs="Arial"/>
          <w:sz w:val="18"/>
          <w:szCs w:val="18"/>
        </w:rPr>
      </w:pPr>
      <w:r>
        <w:rPr>
          <w:rFonts w:ascii="Arial" w:hAnsi="Arial" w:cs="Arial"/>
          <w:b/>
          <w:sz w:val="18"/>
          <w:szCs w:val="18"/>
        </w:rPr>
        <w:t xml:space="preserve">AMA </w:t>
      </w:r>
      <w:r w:rsidRPr="00F024E5">
        <w:rPr>
          <w:rFonts w:ascii="Arial" w:hAnsi="Arial" w:cs="Arial"/>
          <w:b/>
          <w:sz w:val="18"/>
          <w:szCs w:val="18"/>
        </w:rPr>
        <w:t xml:space="preserve">Credit: </w:t>
      </w:r>
      <w:r w:rsidRPr="003B1FC0">
        <w:rPr>
          <w:rFonts w:ascii="Arial" w:hAnsi="Arial" w:cs="Arial"/>
          <w:sz w:val="18"/>
          <w:szCs w:val="18"/>
        </w:rPr>
        <w:t>A</w:t>
      </w:r>
      <w:r>
        <w:rPr>
          <w:rFonts w:ascii="Arial" w:hAnsi="Arial" w:cs="Arial"/>
          <w:sz w:val="18"/>
          <w:szCs w:val="18"/>
        </w:rPr>
        <w:t>merican Medical Association Physician’s Recognition Award (A</w:t>
      </w:r>
      <w:r w:rsidRPr="003B1FC0">
        <w:rPr>
          <w:rFonts w:ascii="Arial" w:hAnsi="Arial" w:cs="Arial"/>
          <w:sz w:val="18"/>
          <w:szCs w:val="18"/>
        </w:rPr>
        <w:t>MA PRA</w:t>
      </w:r>
      <w:r>
        <w:rPr>
          <w:rFonts w:ascii="Arial" w:hAnsi="Arial" w:cs="Arial"/>
          <w:sz w:val="18"/>
          <w:szCs w:val="18"/>
        </w:rPr>
        <w:t>)</w:t>
      </w:r>
      <w:r w:rsidRPr="003B1FC0">
        <w:rPr>
          <w:rFonts w:ascii="Arial" w:hAnsi="Arial" w:cs="Arial"/>
          <w:sz w:val="18"/>
          <w:szCs w:val="18"/>
        </w:rPr>
        <w:t xml:space="preserve"> Category 1</w:t>
      </w:r>
      <w:r>
        <w:rPr>
          <w:rFonts w:ascii="Arial" w:hAnsi="Arial" w:cs="Arial"/>
          <w:b/>
          <w:sz w:val="18"/>
          <w:szCs w:val="18"/>
        </w:rPr>
        <w:t xml:space="preserve"> </w:t>
      </w:r>
      <w:r w:rsidRPr="003B1FC0">
        <w:rPr>
          <w:rFonts w:ascii="Arial" w:hAnsi="Arial" w:cs="Arial"/>
          <w:sz w:val="18"/>
          <w:szCs w:val="18"/>
        </w:rPr>
        <w:t>u</w:t>
      </w:r>
      <w:r w:rsidRPr="00F024E5">
        <w:rPr>
          <w:rFonts w:ascii="Arial" w:hAnsi="Arial" w:cs="Arial"/>
          <w:sz w:val="18"/>
          <w:szCs w:val="18"/>
        </w:rPr>
        <w:t>nit of measure of educational credit equivalent to 60 minutes of participation in an organized learning experience</w:t>
      </w:r>
    </w:p>
    <w:p w:rsidR="00AA374D" w:rsidRPr="003C425B" w:rsidRDefault="00AA374D" w:rsidP="00851C09">
      <w:pPr>
        <w:pStyle w:val="Default"/>
        <w:rPr>
          <w:b/>
          <w:sz w:val="18"/>
          <w:szCs w:val="18"/>
        </w:rPr>
      </w:pPr>
    </w:p>
    <w:p w:rsidR="004612CB" w:rsidRDefault="004612CB" w:rsidP="00851C09">
      <w:pPr>
        <w:pStyle w:val="Default"/>
        <w:rPr>
          <w:sz w:val="18"/>
          <w:szCs w:val="18"/>
        </w:rPr>
      </w:pPr>
      <w:r w:rsidRPr="004612CB">
        <w:rPr>
          <w:b/>
          <w:sz w:val="18"/>
          <w:szCs w:val="18"/>
        </w:rPr>
        <w:t xml:space="preserve">Application-based </w:t>
      </w:r>
      <w:r w:rsidR="00A022FE">
        <w:rPr>
          <w:b/>
          <w:sz w:val="18"/>
          <w:szCs w:val="18"/>
        </w:rPr>
        <w:t>A</w:t>
      </w:r>
      <w:r w:rsidRPr="004612CB">
        <w:rPr>
          <w:b/>
          <w:sz w:val="18"/>
          <w:szCs w:val="18"/>
        </w:rPr>
        <w:t>ctivity</w:t>
      </w:r>
      <w:r w:rsidR="009203BD">
        <w:rPr>
          <w:b/>
          <w:sz w:val="18"/>
          <w:szCs w:val="18"/>
        </w:rPr>
        <w:t xml:space="preserve"> (ACPE)</w:t>
      </w:r>
      <w:r w:rsidRPr="004612CB">
        <w:rPr>
          <w:b/>
          <w:sz w:val="18"/>
          <w:szCs w:val="18"/>
        </w:rPr>
        <w:t xml:space="preserve">: </w:t>
      </w:r>
      <w:r w:rsidRPr="004612CB">
        <w:rPr>
          <w:sz w:val="18"/>
          <w:szCs w:val="18"/>
        </w:rPr>
        <w:t>Designed primarily</w:t>
      </w:r>
      <w:r>
        <w:rPr>
          <w:sz w:val="18"/>
          <w:szCs w:val="18"/>
        </w:rPr>
        <w:t xml:space="preserve"> for pharmacists and pharmacy technicians to apply information </w:t>
      </w:r>
      <w:r w:rsidR="00B7747C">
        <w:rPr>
          <w:sz w:val="18"/>
          <w:szCs w:val="18"/>
        </w:rPr>
        <w:t xml:space="preserve">and/or skills </w:t>
      </w:r>
      <w:r>
        <w:rPr>
          <w:sz w:val="18"/>
          <w:szCs w:val="18"/>
        </w:rPr>
        <w:t xml:space="preserve">learned </w:t>
      </w:r>
      <w:r w:rsidRPr="00C87A86">
        <w:rPr>
          <w:sz w:val="18"/>
          <w:szCs w:val="18"/>
          <w:u w:val="single"/>
        </w:rPr>
        <w:t>in the time frame allotted</w:t>
      </w:r>
      <w:r w:rsidR="008C7DD0" w:rsidRPr="00C87A86">
        <w:rPr>
          <w:sz w:val="18"/>
          <w:szCs w:val="18"/>
          <w:u w:val="single"/>
        </w:rPr>
        <w:t xml:space="preserve"> during an educational activity</w:t>
      </w:r>
      <w:r w:rsidR="006A6DAF">
        <w:rPr>
          <w:sz w:val="18"/>
          <w:szCs w:val="18"/>
        </w:rPr>
        <w:t xml:space="preserve"> (60 minute minimum)</w:t>
      </w:r>
      <w:r>
        <w:rPr>
          <w:sz w:val="18"/>
          <w:szCs w:val="18"/>
        </w:rPr>
        <w:t xml:space="preserve"> </w:t>
      </w:r>
    </w:p>
    <w:p w:rsidR="00C67A56" w:rsidRDefault="00C67A56" w:rsidP="00851C09">
      <w:pPr>
        <w:pStyle w:val="Default"/>
        <w:rPr>
          <w:sz w:val="18"/>
          <w:szCs w:val="18"/>
        </w:rPr>
      </w:pPr>
    </w:p>
    <w:p w:rsidR="00386CA8" w:rsidRDefault="00386CA8" w:rsidP="00851C09">
      <w:pPr>
        <w:pStyle w:val="Default"/>
        <w:rPr>
          <w:sz w:val="18"/>
          <w:szCs w:val="18"/>
        </w:rPr>
      </w:pPr>
      <w:r>
        <w:rPr>
          <w:b/>
          <w:sz w:val="18"/>
          <w:szCs w:val="18"/>
        </w:rPr>
        <w:t>Assessment:</w:t>
      </w:r>
      <w:r>
        <w:rPr>
          <w:sz w:val="18"/>
          <w:szCs w:val="18"/>
        </w:rPr>
        <w:t xml:space="preserve">  Process of observing learning such as describing, collecting, recording, scoring, and interpreting information about participants’ learning. Assessments are used to determine achievement of objectives and outcomes</w:t>
      </w:r>
    </w:p>
    <w:p w:rsidR="00C75AD9" w:rsidRDefault="00C75AD9" w:rsidP="00851C09">
      <w:pPr>
        <w:pStyle w:val="Default"/>
        <w:rPr>
          <w:sz w:val="18"/>
          <w:szCs w:val="18"/>
        </w:rPr>
      </w:pPr>
    </w:p>
    <w:p w:rsidR="00C75AD9" w:rsidRDefault="00C75AD9" w:rsidP="00851C09">
      <w:pPr>
        <w:pStyle w:val="Default"/>
        <w:rPr>
          <w:sz w:val="18"/>
          <w:szCs w:val="18"/>
        </w:rPr>
      </w:pPr>
      <w:r>
        <w:rPr>
          <w:b/>
          <w:sz w:val="18"/>
          <w:szCs w:val="18"/>
        </w:rPr>
        <w:t>Audio</w:t>
      </w:r>
      <w:r w:rsidR="00BA55C0">
        <w:rPr>
          <w:b/>
          <w:sz w:val="18"/>
          <w:szCs w:val="18"/>
        </w:rPr>
        <w:t>-</w:t>
      </w:r>
      <w:r>
        <w:rPr>
          <w:b/>
          <w:sz w:val="18"/>
          <w:szCs w:val="18"/>
        </w:rPr>
        <w:t>conference</w:t>
      </w:r>
      <w:r w:rsidR="002D7728">
        <w:rPr>
          <w:b/>
          <w:sz w:val="18"/>
          <w:szCs w:val="18"/>
        </w:rPr>
        <w:t xml:space="preserve"> Activity</w:t>
      </w:r>
      <w:r>
        <w:rPr>
          <w:b/>
          <w:sz w:val="18"/>
          <w:szCs w:val="18"/>
        </w:rPr>
        <w:t xml:space="preserve">: </w:t>
      </w:r>
      <w:r>
        <w:rPr>
          <w:sz w:val="18"/>
          <w:szCs w:val="18"/>
        </w:rPr>
        <w:t xml:space="preserve">Live educational activity </w:t>
      </w:r>
      <w:r w:rsidR="00B16D50">
        <w:rPr>
          <w:sz w:val="18"/>
          <w:szCs w:val="18"/>
        </w:rPr>
        <w:t xml:space="preserve">conducted </w:t>
      </w:r>
      <w:r>
        <w:rPr>
          <w:sz w:val="18"/>
          <w:szCs w:val="18"/>
        </w:rPr>
        <w:t>at a specific time in which speakers and participants are connected by telephone</w:t>
      </w:r>
    </w:p>
    <w:p w:rsidR="005E0A33" w:rsidRDefault="005E0A33" w:rsidP="00851C09">
      <w:pPr>
        <w:pStyle w:val="Default"/>
        <w:rPr>
          <w:sz w:val="18"/>
          <w:szCs w:val="18"/>
        </w:rPr>
      </w:pPr>
    </w:p>
    <w:p w:rsidR="005E0A33" w:rsidRPr="005E0A33" w:rsidRDefault="005E0A33" w:rsidP="00851C09">
      <w:pPr>
        <w:pStyle w:val="Default"/>
        <w:rPr>
          <w:sz w:val="18"/>
          <w:szCs w:val="18"/>
        </w:rPr>
      </w:pPr>
      <w:r w:rsidRPr="005E0A33">
        <w:rPr>
          <w:b/>
          <w:sz w:val="18"/>
          <w:szCs w:val="18"/>
        </w:rPr>
        <w:t>Barriers:</w:t>
      </w:r>
      <w:r>
        <w:rPr>
          <w:sz w:val="18"/>
          <w:szCs w:val="18"/>
        </w:rPr>
        <w:t xml:space="preserve"> Potential roadblocks or detours that may be encountered when attempting to incorporate new knowledge, competency, and/or performance objectives into practice</w:t>
      </w:r>
    </w:p>
    <w:p w:rsidR="00386CA8" w:rsidRPr="00386CA8" w:rsidRDefault="00386CA8" w:rsidP="00851C09">
      <w:pPr>
        <w:pStyle w:val="Default"/>
        <w:rPr>
          <w:sz w:val="18"/>
          <w:szCs w:val="18"/>
        </w:rPr>
      </w:pPr>
    </w:p>
    <w:p w:rsidR="00C67A56" w:rsidRPr="00C67A56" w:rsidRDefault="00C67A56" w:rsidP="00851C09">
      <w:pPr>
        <w:pStyle w:val="Default"/>
        <w:rPr>
          <w:sz w:val="18"/>
          <w:szCs w:val="18"/>
        </w:rPr>
      </w:pPr>
      <w:r w:rsidRPr="00C67A56">
        <w:rPr>
          <w:b/>
          <w:sz w:val="18"/>
          <w:szCs w:val="18"/>
        </w:rPr>
        <w:t>Brainstorming:</w:t>
      </w:r>
      <w:r>
        <w:rPr>
          <w:b/>
          <w:sz w:val="18"/>
          <w:szCs w:val="18"/>
        </w:rPr>
        <w:t xml:space="preserve"> </w:t>
      </w:r>
      <w:r w:rsidRPr="00C67A56">
        <w:rPr>
          <w:sz w:val="18"/>
          <w:szCs w:val="18"/>
        </w:rPr>
        <w:t>Solicits creative ideas or identifies possible solutions to problems</w:t>
      </w:r>
      <w:r>
        <w:rPr>
          <w:sz w:val="18"/>
          <w:szCs w:val="18"/>
        </w:rPr>
        <w:t>. Purpose: develop skills and change attitudes</w:t>
      </w:r>
    </w:p>
    <w:p w:rsidR="004612CB" w:rsidRPr="004612CB" w:rsidRDefault="004612CB" w:rsidP="00851C09">
      <w:pPr>
        <w:pStyle w:val="Default"/>
        <w:rPr>
          <w:sz w:val="18"/>
          <w:szCs w:val="18"/>
        </w:rPr>
      </w:pPr>
    </w:p>
    <w:p w:rsidR="009F67E3" w:rsidRDefault="009F67E3" w:rsidP="00851C09">
      <w:pPr>
        <w:pStyle w:val="Default"/>
        <w:rPr>
          <w:bCs/>
          <w:sz w:val="18"/>
          <w:szCs w:val="18"/>
        </w:rPr>
      </w:pPr>
      <w:r w:rsidRPr="00F024E5">
        <w:rPr>
          <w:b/>
          <w:bCs/>
          <w:sz w:val="18"/>
          <w:szCs w:val="18"/>
        </w:rPr>
        <w:t>Case Study:</w:t>
      </w:r>
      <w:r w:rsidRPr="00F024E5">
        <w:rPr>
          <w:bCs/>
          <w:sz w:val="18"/>
          <w:szCs w:val="18"/>
        </w:rPr>
        <w:t xml:space="preserve"> Description of a situation requiring problem-solving and/or investigation by the learner (e.g., application of learned material to provide a solution to the problem)</w:t>
      </w:r>
      <w:r w:rsidR="00D97C22">
        <w:rPr>
          <w:bCs/>
          <w:sz w:val="18"/>
          <w:szCs w:val="18"/>
        </w:rPr>
        <w:t xml:space="preserve"> Purpose: </w:t>
      </w:r>
      <w:r w:rsidR="000F4D1C">
        <w:rPr>
          <w:bCs/>
          <w:sz w:val="18"/>
          <w:szCs w:val="18"/>
        </w:rPr>
        <w:t>develop skills</w:t>
      </w:r>
    </w:p>
    <w:p w:rsidR="00C339D0" w:rsidRDefault="00C339D0" w:rsidP="00851C09">
      <w:pPr>
        <w:pStyle w:val="Default"/>
        <w:rPr>
          <w:bCs/>
          <w:sz w:val="18"/>
          <w:szCs w:val="18"/>
        </w:rPr>
      </w:pPr>
    </w:p>
    <w:p w:rsidR="00C339D0" w:rsidRPr="00C15DD9" w:rsidRDefault="00C339D0" w:rsidP="00851C09">
      <w:pPr>
        <w:pStyle w:val="Default"/>
        <w:rPr>
          <w:bCs/>
          <w:sz w:val="18"/>
          <w:szCs w:val="18"/>
        </w:rPr>
      </w:pPr>
      <w:r w:rsidRPr="00C339D0">
        <w:rPr>
          <w:b/>
          <w:bCs/>
          <w:sz w:val="18"/>
          <w:szCs w:val="18"/>
        </w:rPr>
        <w:t>CD-ROM</w:t>
      </w:r>
      <w:r w:rsidR="00931B8A">
        <w:rPr>
          <w:b/>
          <w:bCs/>
          <w:sz w:val="18"/>
          <w:szCs w:val="18"/>
        </w:rPr>
        <w:t xml:space="preserve"> </w:t>
      </w:r>
      <w:r w:rsidR="008A3E31">
        <w:rPr>
          <w:b/>
          <w:bCs/>
          <w:sz w:val="18"/>
          <w:szCs w:val="18"/>
        </w:rPr>
        <w:t xml:space="preserve">Enduring </w:t>
      </w:r>
      <w:r w:rsidR="00931B8A">
        <w:rPr>
          <w:b/>
          <w:bCs/>
          <w:sz w:val="18"/>
          <w:szCs w:val="18"/>
        </w:rPr>
        <w:t>Activity</w:t>
      </w:r>
      <w:r w:rsidRPr="00C339D0">
        <w:rPr>
          <w:b/>
          <w:bCs/>
          <w:sz w:val="18"/>
          <w:szCs w:val="18"/>
        </w:rPr>
        <w:t>:</w:t>
      </w:r>
      <w:r w:rsidR="00C15DD9">
        <w:rPr>
          <w:b/>
          <w:bCs/>
          <w:sz w:val="18"/>
          <w:szCs w:val="18"/>
        </w:rPr>
        <w:t xml:space="preserve"> </w:t>
      </w:r>
      <w:r w:rsidR="00931B8A" w:rsidRPr="00931B8A">
        <w:rPr>
          <w:bCs/>
          <w:sz w:val="18"/>
          <w:szCs w:val="18"/>
        </w:rPr>
        <w:t xml:space="preserve">Enduring </w:t>
      </w:r>
      <w:r w:rsidR="00931B8A" w:rsidRPr="00931B8A">
        <w:rPr>
          <w:bCs/>
          <w:iCs/>
          <w:sz w:val="18"/>
          <w:szCs w:val="18"/>
        </w:rPr>
        <w:t>educational activity</w:t>
      </w:r>
      <w:r w:rsidR="00931B8A">
        <w:rPr>
          <w:bCs/>
          <w:iCs/>
          <w:sz w:val="18"/>
          <w:szCs w:val="18"/>
        </w:rPr>
        <w:t xml:space="preserve"> </w:t>
      </w:r>
      <w:r w:rsidR="00FE6828">
        <w:rPr>
          <w:bCs/>
          <w:iCs/>
          <w:sz w:val="18"/>
          <w:szCs w:val="18"/>
        </w:rPr>
        <w:t xml:space="preserve">stored </w:t>
      </w:r>
      <w:r w:rsidR="00931B8A">
        <w:rPr>
          <w:bCs/>
          <w:iCs/>
          <w:sz w:val="18"/>
          <w:szCs w:val="18"/>
        </w:rPr>
        <w:t>on an</w:t>
      </w:r>
      <w:r w:rsidR="00BC1E56" w:rsidRPr="00BC1E56">
        <w:rPr>
          <w:sz w:val="18"/>
          <w:szCs w:val="18"/>
        </w:rPr>
        <w:t xml:space="preserve"> </w:t>
      </w:r>
      <w:hyperlink r:id="rId8" w:history="1">
        <w:r w:rsidR="00BC1E56" w:rsidRPr="00BC1E56">
          <w:rPr>
            <w:rStyle w:val="Hyperlink"/>
            <w:sz w:val="18"/>
            <w:szCs w:val="18"/>
            <w:u w:val="none"/>
          </w:rPr>
          <w:t>optical disk</w:t>
        </w:r>
      </w:hyperlink>
      <w:r w:rsidR="00BC1E56" w:rsidRPr="00BC1E56">
        <w:rPr>
          <w:sz w:val="18"/>
          <w:szCs w:val="18"/>
        </w:rPr>
        <w:t xml:space="preserve"> </w:t>
      </w:r>
      <w:r w:rsidR="00931B8A">
        <w:rPr>
          <w:sz w:val="18"/>
          <w:szCs w:val="18"/>
        </w:rPr>
        <w:t>(</w:t>
      </w:r>
      <w:r w:rsidR="00931B8A" w:rsidRPr="00BC1E56">
        <w:rPr>
          <w:b/>
          <w:bCs/>
          <w:iCs/>
          <w:sz w:val="18"/>
          <w:szCs w:val="18"/>
        </w:rPr>
        <w:t>C</w:t>
      </w:r>
      <w:r w:rsidR="00931B8A" w:rsidRPr="00BC1E56">
        <w:rPr>
          <w:iCs/>
          <w:sz w:val="18"/>
          <w:szCs w:val="18"/>
        </w:rPr>
        <w:t xml:space="preserve">ompact </w:t>
      </w:r>
      <w:r w:rsidR="00931B8A" w:rsidRPr="00BC1E56">
        <w:rPr>
          <w:b/>
          <w:bCs/>
          <w:iCs/>
          <w:sz w:val="18"/>
          <w:szCs w:val="18"/>
        </w:rPr>
        <w:t>D</w:t>
      </w:r>
      <w:r w:rsidR="00931B8A" w:rsidRPr="00BC1E56">
        <w:rPr>
          <w:iCs/>
          <w:sz w:val="18"/>
          <w:szCs w:val="18"/>
        </w:rPr>
        <w:t>isc</w:t>
      </w:r>
      <w:r w:rsidR="0018176D">
        <w:rPr>
          <w:iCs/>
          <w:sz w:val="18"/>
          <w:szCs w:val="18"/>
        </w:rPr>
        <w:t xml:space="preserve"> </w:t>
      </w:r>
      <w:r w:rsidR="00931B8A" w:rsidRPr="00BC1E56">
        <w:rPr>
          <w:b/>
          <w:bCs/>
          <w:iCs/>
          <w:sz w:val="18"/>
          <w:szCs w:val="18"/>
        </w:rPr>
        <w:t>R</w:t>
      </w:r>
      <w:r w:rsidR="00931B8A" w:rsidRPr="00BC1E56">
        <w:rPr>
          <w:iCs/>
          <w:sz w:val="18"/>
          <w:szCs w:val="18"/>
        </w:rPr>
        <w:t>ead-</w:t>
      </w:r>
      <w:r w:rsidR="00931B8A" w:rsidRPr="00BC1E56">
        <w:rPr>
          <w:b/>
          <w:bCs/>
          <w:iCs/>
          <w:sz w:val="18"/>
          <w:szCs w:val="18"/>
        </w:rPr>
        <w:t>O</w:t>
      </w:r>
      <w:r w:rsidR="00931B8A" w:rsidRPr="00BC1E56">
        <w:rPr>
          <w:iCs/>
          <w:sz w:val="18"/>
          <w:szCs w:val="18"/>
        </w:rPr>
        <w:t>nly</w:t>
      </w:r>
      <w:r w:rsidR="0018176D">
        <w:rPr>
          <w:iCs/>
          <w:sz w:val="18"/>
          <w:szCs w:val="18"/>
        </w:rPr>
        <w:t>-</w:t>
      </w:r>
      <w:r w:rsidR="00931B8A" w:rsidRPr="00BC1E56">
        <w:rPr>
          <w:b/>
          <w:bCs/>
          <w:iCs/>
          <w:sz w:val="18"/>
          <w:szCs w:val="18"/>
        </w:rPr>
        <w:t>M</w:t>
      </w:r>
      <w:r w:rsidR="00931B8A" w:rsidRPr="00BC1E56">
        <w:rPr>
          <w:iCs/>
          <w:sz w:val="18"/>
          <w:szCs w:val="18"/>
        </w:rPr>
        <w:t>emory</w:t>
      </w:r>
      <w:r w:rsidR="00931B8A">
        <w:rPr>
          <w:iCs/>
          <w:sz w:val="18"/>
          <w:szCs w:val="18"/>
        </w:rPr>
        <w:t>)</w:t>
      </w:r>
      <w:r w:rsidR="00931B8A" w:rsidRPr="00BC1E56">
        <w:rPr>
          <w:sz w:val="18"/>
          <w:szCs w:val="18"/>
        </w:rPr>
        <w:t xml:space="preserve"> </w:t>
      </w:r>
      <w:r w:rsidR="00FE6828">
        <w:rPr>
          <w:sz w:val="18"/>
          <w:szCs w:val="18"/>
        </w:rPr>
        <w:t>tha</w:t>
      </w:r>
      <w:r w:rsidR="00C15DD9">
        <w:rPr>
          <w:bCs/>
          <w:sz w:val="18"/>
          <w:szCs w:val="18"/>
        </w:rPr>
        <w:t>t can be accessed at any time in any place</w:t>
      </w:r>
    </w:p>
    <w:p w:rsidR="0043458D" w:rsidRPr="00F024E5" w:rsidRDefault="0043458D" w:rsidP="00851C09">
      <w:pPr>
        <w:pStyle w:val="Default"/>
        <w:rPr>
          <w:bCs/>
          <w:sz w:val="18"/>
          <w:szCs w:val="18"/>
        </w:rPr>
      </w:pPr>
    </w:p>
    <w:p w:rsidR="00851C09" w:rsidRPr="00F024E5" w:rsidRDefault="00851C09" w:rsidP="00851C09">
      <w:pPr>
        <w:pStyle w:val="Default"/>
        <w:rPr>
          <w:sz w:val="18"/>
          <w:szCs w:val="18"/>
        </w:rPr>
      </w:pPr>
      <w:r w:rsidRPr="00F024E5">
        <w:rPr>
          <w:b/>
          <w:bCs/>
          <w:sz w:val="18"/>
          <w:szCs w:val="18"/>
        </w:rPr>
        <w:t xml:space="preserve">Commercial Bias: </w:t>
      </w:r>
      <w:r w:rsidRPr="00F024E5">
        <w:rPr>
          <w:sz w:val="18"/>
          <w:szCs w:val="18"/>
        </w:rPr>
        <w:t xml:space="preserve">A personal judgment in favor of a specific proprietary business interest of a commercial interest </w:t>
      </w:r>
    </w:p>
    <w:p w:rsidR="00851C09" w:rsidRPr="00F024E5" w:rsidRDefault="00851C09" w:rsidP="00851C09">
      <w:pPr>
        <w:pStyle w:val="Default"/>
        <w:rPr>
          <w:b/>
          <w:bCs/>
          <w:sz w:val="18"/>
          <w:szCs w:val="18"/>
        </w:rPr>
      </w:pPr>
    </w:p>
    <w:p w:rsidR="00FD7E8A" w:rsidRPr="00E233BE" w:rsidRDefault="00851C09" w:rsidP="009C7080">
      <w:pPr>
        <w:pStyle w:val="Default"/>
        <w:rPr>
          <w:b/>
          <w:bCs/>
          <w:sz w:val="18"/>
          <w:szCs w:val="18"/>
        </w:rPr>
      </w:pPr>
      <w:r w:rsidRPr="00F024E5">
        <w:rPr>
          <w:b/>
          <w:bCs/>
          <w:sz w:val="18"/>
          <w:szCs w:val="18"/>
        </w:rPr>
        <w:t xml:space="preserve">Commercial Interest: </w:t>
      </w:r>
      <w:r w:rsidR="00211E10" w:rsidRPr="00F024E5">
        <w:rPr>
          <w:bCs/>
          <w:sz w:val="18"/>
          <w:szCs w:val="18"/>
        </w:rPr>
        <w:t>A</w:t>
      </w:r>
      <w:r w:rsidRPr="00F024E5">
        <w:rPr>
          <w:sz w:val="18"/>
          <w:szCs w:val="18"/>
        </w:rPr>
        <w:t xml:space="preserve">ny entity producing, marketing, re-selling, or distributing health care goods or services </w:t>
      </w:r>
      <w:r w:rsidRPr="00E233BE">
        <w:rPr>
          <w:sz w:val="18"/>
          <w:szCs w:val="18"/>
        </w:rPr>
        <w:t xml:space="preserve">consumed by, or used on, patients. </w:t>
      </w:r>
      <w:r w:rsidR="00FD7E8A" w:rsidRPr="00E233BE">
        <w:rPr>
          <w:sz w:val="18"/>
          <w:szCs w:val="18"/>
        </w:rPr>
        <w:t xml:space="preserve">A commercial interest is not eligible for ACCME or ACPE accreditation. </w:t>
      </w:r>
    </w:p>
    <w:p w:rsidR="00851C09" w:rsidRPr="00F024E5" w:rsidRDefault="00851C09" w:rsidP="009C7080">
      <w:pPr>
        <w:spacing w:line="240" w:lineRule="auto"/>
        <w:rPr>
          <w:rFonts w:ascii="Arial" w:hAnsi="Arial" w:cs="Arial"/>
          <w:b/>
          <w:bCs/>
          <w:sz w:val="18"/>
          <w:szCs w:val="18"/>
        </w:rPr>
      </w:pPr>
      <w:r w:rsidRPr="00E233BE">
        <w:rPr>
          <w:rFonts w:ascii="Arial" w:hAnsi="Arial" w:cs="Arial"/>
          <w:sz w:val="18"/>
          <w:szCs w:val="18"/>
        </w:rPr>
        <w:t>The ACCME and ACPE do not consider providers of clinical service directly to patients to be commercial interests</w:t>
      </w:r>
      <w:r w:rsidR="00441432" w:rsidRPr="00E233BE">
        <w:rPr>
          <w:rFonts w:ascii="Arial" w:hAnsi="Arial" w:cs="Arial"/>
          <w:sz w:val="18"/>
          <w:szCs w:val="18"/>
        </w:rPr>
        <w:t>.</w:t>
      </w:r>
      <w:r w:rsidR="00E233BE" w:rsidRPr="00E233BE">
        <w:rPr>
          <w:rFonts w:ascii="Arial" w:hAnsi="Arial" w:cs="Arial"/>
          <w:sz w:val="18"/>
          <w:szCs w:val="18"/>
        </w:rPr>
        <w:t xml:space="preserve"> The following entities </w:t>
      </w:r>
      <w:r w:rsidR="00A417A4">
        <w:rPr>
          <w:rFonts w:ascii="Arial" w:hAnsi="Arial" w:cs="Arial"/>
          <w:sz w:val="18"/>
          <w:szCs w:val="18"/>
        </w:rPr>
        <w:t>a</w:t>
      </w:r>
      <w:r w:rsidR="00E233BE" w:rsidRPr="00E233BE">
        <w:rPr>
          <w:rFonts w:ascii="Arial" w:hAnsi="Arial" w:cs="Arial"/>
          <w:sz w:val="18"/>
          <w:szCs w:val="18"/>
        </w:rPr>
        <w:t>re not considered commercial interests:</w:t>
      </w:r>
      <w:r w:rsidR="00E233BE" w:rsidRPr="00E233BE">
        <w:rPr>
          <w:rFonts w:ascii="Arial" w:eastAsia="Times New Roman" w:hAnsi="Arial" w:cs="Arial"/>
          <w:sz w:val="18"/>
          <w:szCs w:val="18"/>
        </w:rPr>
        <w:t xml:space="preserve"> </w:t>
      </w:r>
      <w:r w:rsidR="00E233BE" w:rsidRPr="00E233BE">
        <w:rPr>
          <w:rFonts w:ascii="Arial" w:eastAsia="Times New Roman" w:hAnsi="Arial" w:cs="Arial"/>
          <w:color w:val="464646"/>
          <w:sz w:val="18"/>
          <w:szCs w:val="18"/>
          <w:bdr w:val="none" w:sz="0" w:space="0" w:color="auto" w:frame="1"/>
        </w:rPr>
        <w:t>501-C Non-profit organizations (Note</w:t>
      </w:r>
      <w:r w:rsidR="00E233BE">
        <w:rPr>
          <w:rFonts w:ascii="Arial" w:eastAsia="Times New Roman" w:hAnsi="Arial" w:cs="Arial"/>
          <w:color w:val="464646"/>
          <w:sz w:val="18"/>
          <w:szCs w:val="18"/>
          <w:bdr w:val="none" w:sz="0" w:space="0" w:color="auto" w:frame="1"/>
        </w:rPr>
        <w:t>:</w:t>
      </w:r>
      <w:r w:rsidR="00E233BE" w:rsidRPr="00E233BE">
        <w:rPr>
          <w:rFonts w:ascii="Arial" w:eastAsia="Times New Roman" w:hAnsi="Arial" w:cs="Arial"/>
          <w:color w:val="464646"/>
          <w:sz w:val="18"/>
          <w:szCs w:val="18"/>
          <w:bdr w:val="none" w:sz="0" w:space="0" w:color="auto" w:frame="1"/>
        </w:rPr>
        <w:t xml:space="preserve"> ACCME</w:t>
      </w:r>
      <w:r w:rsidR="00A417A4">
        <w:rPr>
          <w:rFonts w:ascii="Arial" w:eastAsia="Times New Roman" w:hAnsi="Arial" w:cs="Arial"/>
          <w:color w:val="464646"/>
          <w:sz w:val="18"/>
          <w:szCs w:val="18"/>
          <w:bdr w:val="none" w:sz="0" w:space="0" w:color="auto" w:frame="1"/>
        </w:rPr>
        <w:t xml:space="preserve"> and ACPE</w:t>
      </w:r>
      <w:r w:rsidR="00E233BE" w:rsidRPr="00E233BE">
        <w:rPr>
          <w:rFonts w:ascii="Arial" w:eastAsia="Times New Roman" w:hAnsi="Arial" w:cs="Arial"/>
          <w:color w:val="464646"/>
          <w:sz w:val="18"/>
          <w:szCs w:val="18"/>
          <w:bdr w:val="none" w:sz="0" w:space="0" w:color="auto" w:frame="1"/>
        </w:rPr>
        <w:t xml:space="preserve"> screen 501c organizations for eligibility. Those that advocate for commercial interests as a 501c organization are not eligible for accreditation in the ACCME </w:t>
      </w:r>
      <w:r w:rsidR="00A417A4">
        <w:rPr>
          <w:rFonts w:ascii="Arial" w:eastAsia="Times New Roman" w:hAnsi="Arial" w:cs="Arial"/>
          <w:color w:val="464646"/>
          <w:sz w:val="18"/>
          <w:szCs w:val="18"/>
          <w:bdr w:val="none" w:sz="0" w:space="0" w:color="auto" w:frame="1"/>
        </w:rPr>
        <w:t xml:space="preserve">and ACPE </w:t>
      </w:r>
      <w:r w:rsidR="00E233BE" w:rsidRPr="00E233BE">
        <w:rPr>
          <w:rFonts w:ascii="Arial" w:eastAsia="Times New Roman" w:hAnsi="Arial" w:cs="Arial"/>
          <w:color w:val="464646"/>
          <w:sz w:val="18"/>
          <w:szCs w:val="18"/>
          <w:bdr w:val="none" w:sz="0" w:space="0" w:color="auto" w:frame="1"/>
        </w:rPr>
        <w:t>system</w:t>
      </w:r>
      <w:r w:rsidR="00A417A4">
        <w:rPr>
          <w:rFonts w:ascii="Arial" w:eastAsia="Times New Roman" w:hAnsi="Arial" w:cs="Arial"/>
          <w:color w:val="464646"/>
          <w:sz w:val="18"/>
          <w:szCs w:val="18"/>
          <w:bdr w:val="none" w:sz="0" w:space="0" w:color="auto" w:frame="1"/>
        </w:rPr>
        <w:t>s</w:t>
      </w:r>
      <w:r w:rsidR="00533B1D">
        <w:rPr>
          <w:rFonts w:ascii="Arial" w:eastAsia="Times New Roman" w:hAnsi="Arial" w:cs="Arial"/>
          <w:color w:val="464646"/>
          <w:sz w:val="18"/>
          <w:szCs w:val="18"/>
          <w:bdr w:val="none" w:sz="0" w:space="0" w:color="auto" w:frame="1"/>
        </w:rPr>
        <w:t xml:space="preserve"> and</w:t>
      </w:r>
      <w:r w:rsidR="00E233BE" w:rsidRPr="00E233BE">
        <w:rPr>
          <w:rFonts w:ascii="Arial" w:eastAsia="Times New Roman" w:hAnsi="Arial" w:cs="Arial"/>
          <w:color w:val="464646"/>
          <w:sz w:val="18"/>
          <w:szCs w:val="18"/>
          <w:bdr w:val="none" w:sz="0" w:space="0" w:color="auto" w:frame="1"/>
        </w:rPr>
        <w:t xml:space="preserve"> cannot serve in the role of joint </w:t>
      </w:r>
      <w:r w:rsidR="00075BAF">
        <w:rPr>
          <w:rFonts w:ascii="Arial" w:eastAsia="Times New Roman" w:hAnsi="Arial" w:cs="Arial"/>
          <w:color w:val="464646"/>
          <w:sz w:val="18"/>
          <w:szCs w:val="18"/>
          <w:bdr w:val="none" w:sz="0" w:space="0" w:color="auto" w:frame="1"/>
        </w:rPr>
        <w:t>provider</w:t>
      </w:r>
      <w:r w:rsidR="00E233BE" w:rsidRPr="00E233BE">
        <w:rPr>
          <w:rFonts w:ascii="Arial" w:eastAsia="Times New Roman" w:hAnsi="Arial" w:cs="Arial"/>
          <w:color w:val="464646"/>
          <w:sz w:val="18"/>
          <w:szCs w:val="18"/>
          <w:bdr w:val="none" w:sz="0" w:space="0" w:color="auto" w:frame="1"/>
        </w:rPr>
        <w:t>, but they can be a commercial supporter.), government organizations, non-health care related companies, liability insurance providers, health insurance providers, group medical practices, for-profit hospitals, for-profit rehabilitation centers, for-profit nursing homes, blood banks and diagnostic laboratories.</w:t>
      </w:r>
      <w:r w:rsidR="00E233BE" w:rsidRPr="00E233BE">
        <w:rPr>
          <w:rFonts w:ascii="Arial" w:hAnsi="Arial" w:cs="Arial"/>
          <w:sz w:val="18"/>
          <w:szCs w:val="18"/>
        </w:rPr>
        <w:t xml:space="preserve"> </w:t>
      </w:r>
      <w:r w:rsidRPr="00E233BE">
        <w:rPr>
          <w:rFonts w:ascii="Arial" w:hAnsi="Arial" w:cs="Arial"/>
          <w:sz w:val="18"/>
          <w:szCs w:val="18"/>
        </w:rPr>
        <w:t xml:space="preserve"> </w:t>
      </w:r>
    </w:p>
    <w:p w:rsidR="00851C09" w:rsidRDefault="00851C09" w:rsidP="009C7080">
      <w:pPr>
        <w:spacing w:line="240" w:lineRule="auto"/>
        <w:rPr>
          <w:rFonts w:ascii="Arial" w:hAnsi="Arial" w:cs="Arial"/>
          <w:sz w:val="18"/>
          <w:szCs w:val="18"/>
        </w:rPr>
      </w:pPr>
      <w:r w:rsidRPr="00F024E5">
        <w:rPr>
          <w:rFonts w:ascii="Arial" w:hAnsi="Arial" w:cs="Arial"/>
          <w:b/>
          <w:bCs/>
          <w:sz w:val="18"/>
          <w:szCs w:val="18"/>
        </w:rPr>
        <w:t xml:space="preserve">Commercial Support: </w:t>
      </w:r>
      <w:r w:rsidR="008E3387" w:rsidRPr="008E3387">
        <w:rPr>
          <w:rFonts w:ascii="Arial" w:hAnsi="Arial" w:cs="Arial"/>
          <w:bCs/>
          <w:sz w:val="18"/>
          <w:szCs w:val="18"/>
        </w:rPr>
        <w:t>Monetary</w:t>
      </w:r>
      <w:r w:rsidRPr="008E3387">
        <w:rPr>
          <w:rFonts w:ascii="Arial" w:hAnsi="Arial" w:cs="Arial"/>
          <w:sz w:val="18"/>
          <w:szCs w:val="18"/>
        </w:rPr>
        <w:t xml:space="preserve"> </w:t>
      </w:r>
      <w:r w:rsidRPr="00F024E5">
        <w:rPr>
          <w:rFonts w:ascii="Arial" w:hAnsi="Arial" w:cs="Arial"/>
          <w:sz w:val="18"/>
          <w:szCs w:val="18"/>
        </w:rPr>
        <w:t>or in-kind contributions given by a commercial interest</w:t>
      </w:r>
      <w:r w:rsidR="003629DA">
        <w:rPr>
          <w:rFonts w:ascii="Arial" w:hAnsi="Arial" w:cs="Arial"/>
          <w:sz w:val="18"/>
          <w:szCs w:val="18"/>
        </w:rPr>
        <w:t xml:space="preserve"> that</w:t>
      </w:r>
      <w:r w:rsidRPr="00F024E5">
        <w:rPr>
          <w:rFonts w:ascii="Arial" w:hAnsi="Arial" w:cs="Arial"/>
          <w:sz w:val="18"/>
          <w:szCs w:val="18"/>
        </w:rPr>
        <w:t xml:space="preserve"> is used to pay all or part of the costs of a CE activity. The </w:t>
      </w:r>
      <w:r w:rsidR="003629DA">
        <w:rPr>
          <w:rFonts w:ascii="Arial" w:hAnsi="Arial" w:cs="Arial"/>
          <w:sz w:val="18"/>
          <w:szCs w:val="18"/>
        </w:rPr>
        <w:t>requirements for receiving and managing commercial support</w:t>
      </w:r>
      <w:r w:rsidRPr="00F024E5">
        <w:rPr>
          <w:rFonts w:ascii="Arial" w:hAnsi="Arial" w:cs="Arial"/>
          <w:sz w:val="18"/>
          <w:szCs w:val="18"/>
        </w:rPr>
        <w:t xml:space="preserve"> are </w:t>
      </w:r>
      <w:r w:rsidR="003629DA">
        <w:rPr>
          <w:rFonts w:ascii="Arial" w:hAnsi="Arial" w:cs="Arial"/>
          <w:sz w:val="18"/>
          <w:szCs w:val="18"/>
        </w:rPr>
        <w:t>explained</w:t>
      </w:r>
      <w:r w:rsidRPr="00F024E5">
        <w:rPr>
          <w:rFonts w:ascii="Arial" w:hAnsi="Arial" w:cs="Arial"/>
          <w:sz w:val="18"/>
          <w:szCs w:val="18"/>
        </w:rPr>
        <w:t xml:space="preserve"> in the ACCME Standards for Commercial Support</w:t>
      </w:r>
      <w:r w:rsidR="00441432">
        <w:rPr>
          <w:rFonts w:ascii="Arial" w:hAnsi="Arial" w:cs="Arial"/>
          <w:sz w:val="18"/>
          <w:szCs w:val="18"/>
        </w:rPr>
        <w:t>.</w:t>
      </w:r>
      <w:r w:rsidRPr="00F024E5">
        <w:rPr>
          <w:rFonts w:ascii="Arial" w:hAnsi="Arial" w:cs="Arial"/>
          <w:sz w:val="18"/>
          <w:szCs w:val="18"/>
          <w:vertAlign w:val="superscript"/>
        </w:rPr>
        <w:t>SM</w:t>
      </w:r>
      <w:r w:rsidR="00441432">
        <w:rPr>
          <w:rFonts w:ascii="Arial" w:hAnsi="Arial" w:cs="Arial"/>
          <w:sz w:val="18"/>
          <w:szCs w:val="18"/>
          <w:vertAlign w:val="superscript"/>
        </w:rPr>
        <w:t xml:space="preserve"> </w:t>
      </w:r>
      <w:r w:rsidR="003629DA">
        <w:rPr>
          <w:rFonts w:ascii="Arial" w:hAnsi="Arial" w:cs="Arial"/>
          <w:sz w:val="18"/>
          <w:szCs w:val="18"/>
        </w:rPr>
        <w:t xml:space="preserve">Advertising and exhibit income is </w:t>
      </w:r>
      <w:r w:rsidR="003629DA" w:rsidRPr="003629DA">
        <w:rPr>
          <w:rFonts w:ascii="Arial" w:hAnsi="Arial" w:cs="Arial"/>
          <w:b/>
          <w:sz w:val="18"/>
          <w:szCs w:val="18"/>
          <w:u w:val="single"/>
        </w:rPr>
        <w:t>NOT</w:t>
      </w:r>
      <w:r w:rsidR="003629DA">
        <w:rPr>
          <w:rFonts w:ascii="Arial" w:hAnsi="Arial" w:cs="Arial"/>
          <w:sz w:val="18"/>
          <w:szCs w:val="18"/>
        </w:rPr>
        <w:t xml:space="preserve"> considered commercial support.</w:t>
      </w:r>
    </w:p>
    <w:p w:rsidR="00C87F27" w:rsidRPr="003629DA" w:rsidRDefault="00C87F27" w:rsidP="00851C09">
      <w:pPr>
        <w:rPr>
          <w:rFonts w:ascii="Arial" w:hAnsi="Arial" w:cs="Arial"/>
          <w:sz w:val="18"/>
          <w:szCs w:val="18"/>
        </w:rPr>
      </w:pPr>
      <w:r w:rsidRPr="00C87F27">
        <w:rPr>
          <w:rFonts w:ascii="Arial" w:hAnsi="Arial" w:cs="Arial"/>
          <w:b/>
          <w:sz w:val="18"/>
          <w:szCs w:val="18"/>
        </w:rPr>
        <w:t>Committee Learning</w:t>
      </w:r>
      <w:r w:rsidR="002D7728">
        <w:rPr>
          <w:rFonts w:ascii="Arial" w:hAnsi="Arial" w:cs="Arial"/>
          <w:b/>
          <w:sz w:val="18"/>
          <w:szCs w:val="18"/>
        </w:rPr>
        <w:t xml:space="preserve"> CME Activity</w:t>
      </w:r>
      <w:r w:rsidRPr="00C87F27">
        <w:rPr>
          <w:rFonts w:ascii="Arial" w:hAnsi="Arial" w:cs="Arial"/>
          <w:b/>
          <w:sz w:val="18"/>
          <w:szCs w:val="18"/>
        </w:rPr>
        <w:t xml:space="preserve">: </w:t>
      </w:r>
      <w:r w:rsidR="002D7728" w:rsidRPr="002D7728">
        <w:rPr>
          <w:rFonts w:ascii="Arial" w:hAnsi="Arial" w:cs="Arial"/>
          <w:sz w:val="18"/>
          <w:szCs w:val="18"/>
        </w:rPr>
        <w:t>I</w:t>
      </w:r>
      <w:r>
        <w:rPr>
          <w:rFonts w:ascii="Arial" w:hAnsi="Arial" w:cs="Arial"/>
          <w:sz w:val="18"/>
          <w:szCs w:val="18"/>
        </w:rPr>
        <w:t>nvolve</w:t>
      </w:r>
      <w:r w:rsidR="002D7728">
        <w:rPr>
          <w:rFonts w:ascii="Arial" w:hAnsi="Arial" w:cs="Arial"/>
          <w:sz w:val="18"/>
          <w:szCs w:val="18"/>
        </w:rPr>
        <w:t>s</w:t>
      </w:r>
      <w:r>
        <w:rPr>
          <w:rFonts w:ascii="Arial" w:hAnsi="Arial" w:cs="Arial"/>
          <w:sz w:val="18"/>
          <w:szCs w:val="18"/>
        </w:rPr>
        <w:t xml:space="preserve"> a learner’s participation in a committee process addressing a subject that would meet the ACCME definition of CME (see below) if it were taught or learned in another format.</w:t>
      </w:r>
    </w:p>
    <w:p w:rsidR="00D5333A" w:rsidRDefault="00D5333A" w:rsidP="00851C09">
      <w:pPr>
        <w:rPr>
          <w:rFonts w:ascii="Arial" w:hAnsi="Arial" w:cs="Arial"/>
          <w:sz w:val="18"/>
          <w:szCs w:val="18"/>
        </w:rPr>
      </w:pPr>
      <w:r w:rsidRPr="00F024E5">
        <w:rPr>
          <w:rFonts w:ascii="Arial" w:hAnsi="Arial" w:cs="Arial"/>
          <w:b/>
          <w:sz w:val="18"/>
          <w:szCs w:val="18"/>
        </w:rPr>
        <w:t>Competence</w:t>
      </w:r>
      <w:r w:rsidR="005E5A97">
        <w:rPr>
          <w:rFonts w:ascii="Arial" w:hAnsi="Arial" w:cs="Arial"/>
          <w:b/>
          <w:sz w:val="18"/>
          <w:szCs w:val="18"/>
        </w:rPr>
        <w:t xml:space="preserve"> (ACCME expected result)</w:t>
      </w:r>
      <w:r w:rsidRPr="00F024E5">
        <w:rPr>
          <w:rFonts w:ascii="Arial" w:hAnsi="Arial" w:cs="Arial"/>
          <w:b/>
          <w:sz w:val="18"/>
          <w:szCs w:val="18"/>
        </w:rPr>
        <w:t xml:space="preserve">: </w:t>
      </w:r>
      <w:r w:rsidR="00F72289" w:rsidRPr="00F024E5">
        <w:rPr>
          <w:rFonts w:ascii="Arial" w:hAnsi="Arial" w:cs="Arial"/>
          <w:sz w:val="18"/>
          <w:szCs w:val="18"/>
        </w:rPr>
        <w:t xml:space="preserve">Degree to which </w:t>
      </w:r>
      <w:r w:rsidR="00EE6AC4">
        <w:rPr>
          <w:rFonts w:ascii="Arial" w:hAnsi="Arial" w:cs="Arial"/>
          <w:sz w:val="18"/>
          <w:szCs w:val="18"/>
        </w:rPr>
        <w:t xml:space="preserve">the </w:t>
      </w:r>
      <w:r w:rsidR="00F72289" w:rsidRPr="00F024E5">
        <w:rPr>
          <w:rFonts w:ascii="Arial" w:hAnsi="Arial" w:cs="Arial"/>
          <w:sz w:val="18"/>
          <w:szCs w:val="18"/>
        </w:rPr>
        <w:t xml:space="preserve">participant </w:t>
      </w:r>
      <w:r w:rsidR="00F72289" w:rsidRPr="00F024E5">
        <w:rPr>
          <w:rFonts w:ascii="Arial" w:hAnsi="Arial" w:cs="Arial"/>
          <w:sz w:val="18"/>
          <w:szCs w:val="18"/>
          <w:u w:val="single"/>
        </w:rPr>
        <w:t>show</w:t>
      </w:r>
      <w:r w:rsidR="00EE6AC4">
        <w:rPr>
          <w:rFonts w:ascii="Arial" w:hAnsi="Arial" w:cs="Arial"/>
          <w:sz w:val="18"/>
          <w:szCs w:val="18"/>
          <w:u w:val="single"/>
        </w:rPr>
        <w:t>s</w:t>
      </w:r>
      <w:r w:rsidR="00F72289" w:rsidRPr="00F024E5">
        <w:rPr>
          <w:rFonts w:ascii="Arial" w:hAnsi="Arial" w:cs="Arial"/>
          <w:sz w:val="18"/>
          <w:szCs w:val="18"/>
          <w:u w:val="single"/>
        </w:rPr>
        <w:t xml:space="preserve"> in an educational setting</w:t>
      </w:r>
      <w:r w:rsidR="00F72289" w:rsidRPr="00F024E5">
        <w:rPr>
          <w:rFonts w:ascii="Arial" w:hAnsi="Arial" w:cs="Arial"/>
          <w:sz w:val="18"/>
          <w:szCs w:val="18"/>
        </w:rPr>
        <w:t xml:space="preserve"> how to </w:t>
      </w:r>
      <w:r w:rsidR="005E5A97">
        <w:rPr>
          <w:rFonts w:ascii="Arial" w:hAnsi="Arial" w:cs="Arial"/>
          <w:sz w:val="18"/>
          <w:szCs w:val="18"/>
        </w:rPr>
        <w:t xml:space="preserve">incorporate changes </w:t>
      </w:r>
      <w:r w:rsidR="00211046">
        <w:rPr>
          <w:rFonts w:ascii="Arial" w:hAnsi="Arial" w:cs="Arial"/>
          <w:sz w:val="18"/>
          <w:szCs w:val="18"/>
        </w:rPr>
        <w:t xml:space="preserve">in </w:t>
      </w:r>
      <w:r w:rsidR="00211046" w:rsidRPr="00211046">
        <w:rPr>
          <w:rFonts w:ascii="Arial" w:hAnsi="Arial" w:cs="Arial"/>
          <w:sz w:val="18"/>
          <w:szCs w:val="18"/>
        </w:rPr>
        <w:t>practice</w:t>
      </w:r>
      <w:r w:rsidR="00211046">
        <w:rPr>
          <w:rFonts w:ascii="Arial" w:hAnsi="Arial" w:cs="Arial"/>
          <w:sz w:val="18"/>
          <w:szCs w:val="18"/>
        </w:rPr>
        <w:t xml:space="preserve"> </w:t>
      </w:r>
      <w:r w:rsidR="00211046" w:rsidRPr="00211046">
        <w:rPr>
          <w:rFonts w:ascii="Arial" w:hAnsi="Arial" w:cs="Arial"/>
          <w:sz w:val="18"/>
          <w:szCs w:val="18"/>
        </w:rPr>
        <w:t>that the activity intended for the participant to be able to do</w:t>
      </w:r>
      <w:r w:rsidR="00F72289" w:rsidRPr="00F024E5">
        <w:rPr>
          <w:rFonts w:ascii="Arial" w:hAnsi="Arial" w:cs="Arial"/>
          <w:sz w:val="18"/>
          <w:szCs w:val="18"/>
        </w:rPr>
        <w:t xml:space="preserve"> </w:t>
      </w:r>
    </w:p>
    <w:p w:rsidR="00C339D0" w:rsidRPr="00F024E5" w:rsidRDefault="00C339D0" w:rsidP="00A817DD">
      <w:pPr>
        <w:shd w:val="clear" w:color="auto" w:fill="FFFFFF"/>
        <w:rPr>
          <w:rFonts w:ascii="Arial" w:hAnsi="Arial" w:cs="Arial"/>
          <w:b/>
          <w:bCs/>
          <w:sz w:val="18"/>
          <w:szCs w:val="18"/>
        </w:rPr>
      </w:pPr>
      <w:r w:rsidRPr="00C339D0">
        <w:rPr>
          <w:rFonts w:ascii="Arial" w:hAnsi="Arial" w:cs="Arial"/>
          <w:b/>
          <w:sz w:val="18"/>
          <w:szCs w:val="18"/>
        </w:rPr>
        <w:t>Conference:</w:t>
      </w:r>
      <w:r w:rsidR="001F79FA">
        <w:rPr>
          <w:rFonts w:ascii="Arial" w:hAnsi="Arial" w:cs="Arial"/>
          <w:b/>
          <w:sz w:val="18"/>
          <w:szCs w:val="18"/>
        </w:rPr>
        <w:t xml:space="preserve"> </w:t>
      </w:r>
      <w:r w:rsidR="00A817DD" w:rsidRPr="00A817DD">
        <w:rPr>
          <w:rFonts w:ascii="Arial" w:hAnsi="Arial" w:cs="Arial"/>
          <w:sz w:val="18"/>
          <w:szCs w:val="18"/>
        </w:rPr>
        <w:t>Large</w:t>
      </w:r>
      <w:r w:rsidR="00D80575">
        <w:rPr>
          <w:rFonts w:ascii="Arial" w:hAnsi="Arial" w:cs="Arial"/>
          <w:sz w:val="18"/>
          <w:szCs w:val="18"/>
        </w:rPr>
        <w:t>,</w:t>
      </w:r>
      <w:r w:rsidR="00A817DD">
        <w:rPr>
          <w:rFonts w:ascii="Arial" w:hAnsi="Arial" w:cs="Arial"/>
          <w:b/>
          <w:sz w:val="18"/>
          <w:szCs w:val="18"/>
        </w:rPr>
        <w:t xml:space="preserve"> </w:t>
      </w:r>
      <w:r w:rsidR="00A817DD" w:rsidRPr="00A817DD">
        <w:rPr>
          <w:rFonts w:ascii="Arial" w:hAnsi="Arial" w:cs="Arial"/>
          <w:sz w:val="18"/>
          <w:szCs w:val="18"/>
        </w:rPr>
        <w:t>live</w:t>
      </w:r>
      <w:r w:rsidR="00A817DD">
        <w:rPr>
          <w:rFonts w:ascii="Arial" w:hAnsi="Arial" w:cs="Arial"/>
          <w:b/>
          <w:sz w:val="18"/>
          <w:szCs w:val="18"/>
        </w:rPr>
        <w:t xml:space="preserve"> </w:t>
      </w:r>
      <w:r w:rsidR="00A817DD">
        <w:rPr>
          <w:rFonts w:ascii="Arial" w:hAnsi="Arial" w:cs="Arial"/>
          <w:sz w:val="18"/>
          <w:szCs w:val="18"/>
        </w:rPr>
        <w:t>education</w:t>
      </w:r>
      <w:r w:rsidR="00DF24C8">
        <w:rPr>
          <w:rFonts w:ascii="Arial" w:hAnsi="Arial" w:cs="Arial"/>
          <w:sz w:val="18"/>
          <w:szCs w:val="18"/>
        </w:rPr>
        <w:t>al</w:t>
      </w:r>
      <w:r w:rsidR="00A817DD">
        <w:rPr>
          <w:rFonts w:ascii="Arial" w:hAnsi="Arial" w:cs="Arial"/>
          <w:sz w:val="18"/>
          <w:szCs w:val="18"/>
        </w:rPr>
        <w:t xml:space="preserve"> activity </w:t>
      </w:r>
      <w:r w:rsidR="00D80575">
        <w:rPr>
          <w:rFonts w:ascii="Arial" w:hAnsi="Arial" w:cs="Arial"/>
          <w:sz w:val="18"/>
          <w:szCs w:val="18"/>
        </w:rPr>
        <w:t xml:space="preserve">covering a variety of topics, </w:t>
      </w:r>
      <w:r w:rsidR="00A817DD">
        <w:rPr>
          <w:rFonts w:ascii="Arial" w:hAnsi="Arial" w:cs="Arial"/>
          <w:sz w:val="18"/>
          <w:szCs w:val="18"/>
        </w:rPr>
        <w:t>often including breakout sessions</w:t>
      </w:r>
      <w:r w:rsidR="00D80575">
        <w:rPr>
          <w:rFonts w:ascii="Arial" w:hAnsi="Arial" w:cs="Arial"/>
          <w:sz w:val="18"/>
          <w:szCs w:val="18"/>
        </w:rPr>
        <w:t xml:space="preserve">, that provides the additional </w:t>
      </w:r>
      <w:r w:rsidR="00A817DD">
        <w:rPr>
          <w:rFonts w:ascii="Arial" w:hAnsi="Arial" w:cs="Arial"/>
          <w:sz w:val="18"/>
          <w:szCs w:val="18"/>
        </w:rPr>
        <w:t xml:space="preserve">benefit of peer networking opportunities  </w:t>
      </w:r>
    </w:p>
    <w:p w:rsidR="00851C09" w:rsidRPr="00F024E5" w:rsidRDefault="00851C09" w:rsidP="009C7080">
      <w:pPr>
        <w:spacing w:line="240" w:lineRule="auto"/>
        <w:rPr>
          <w:rFonts w:ascii="Arial" w:hAnsi="Arial" w:cs="Arial"/>
          <w:sz w:val="18"/>
          <w:szCs w:val="18"/>
        </w:rPr>
      </w:pPr>
      <w:r w:rsidRPr="00F024E5">
        <w:rPr>
          <w:rFonts w:ascii="Arial" w:hAnsi="Arial" w:cs="Arial"/>
          <w:b/>
          <w:bCs/>
          <w:sz w:val="18"/>
          <w:szCs w:val="18"/>
        </w:rPr>
        <w:t xml:space="preserve">Conflict of Interest: </w:t>
      </w:r>
      <w:r w:rsidRPr="00F024E5">
        <w:rPr>
          <w:rFonts w:ascii="Arial" w:hAnsi="Arial" w:cs="Arial"/>
          <w:sz w:val="18"/>
          <w:szCs w:val="18"/>
        </w:rPr>
        <w:t>When an individual</w:t>
      </w:r>
      <w:r w:rsidR="00F27968" w:rsidRPr="00F024E5">
        <w:rPr>
          <w:rFonts w:ascii="Arial" w:hAnsi="Arial" w:cs="Arial"/>
          <w:sz w:val="18"/>
          <w:szCs w:val="18"/>
        </w:rPr>
        <w:t>’</w:t>
      </w:r>
      <w:r w:rsidRPr="00F024E5">
        <w:rPr>
          <w:rFonts w:ascii="Arial" w:hAnsi="Arial" w:cs="Arial"/>
          <w:sz w:val="18"/>
          <w:szCs w:val="18"/>
        </w:rPr>
        <w:t>s interests are aligned with those of a commercial interest</w:t>
      </w:r>
      <w:r w:rsidR="00970FE8" w:rsidRPr="00F024E5">
        <w:rPr>
          <w:rFonts w:ascii="Arial" w:hAnsi="Arial" w:cs="Arial"/>
          <w:sz w:val="18"/>
          <w:szCs w:val="18"/>
        </w:rPr>
        <w:t>,</w:t>
      </w:r>
      <w:r w:rsidRPr="00F024E5">
        <w:rPr>
          <w:rFonts w:ascii="Arial" w:hAnsi="Arial" w:cs="Arial"/>
          <w:sz w:val="18"/>
          <w:szCs w:val="18"/>
        </w:rPr>
        <w:t xml:space="preserve"> the interests of the individual are in </w:t>
      </w:r>
      <w:r w:rsidR="00F27968" w:rsidRPr="00F024E5">
        <w:rPr>
          <w:rFonts w:ascii="Arial" w:hAnsi="Arial" w:cs="Arial"/>
          <w:sz w:val="18"/>
          <w:szCs w:val="18"/>
        </w:rPr>
        <w:t>“</w:t>
      </w:r>
      <w:r w:rsidRPr="00F024E5">
        <w:rPr>
          <w:rFonts w:ascii="Arial" w:hAnsi="Arial" w:cs="Arial"/>
          <w:sz w:val="18"/>
          <w:szCs w:val="18"/>
        </w:rPr>
        <w:t>conflict</w:t>
      </w:r>
      <w:r w:rsidR="00F27968" w:rsidRPr="00F024E5">
        <w:rPr>
          <w:rFonts w:ascii="Arial" w:hAnsi="Arial" w:cs="Arial"/>
          <w:sz w:val="18"/>
          <w:szCs w:val="18"/>
        </w:rPr>
        <w:t>”</w:t>
      </w:r>
      <w:r w:rsidRPr="00F024E5">
        <w:rPr>
          <w:rFonts w:ascii="Arial" w:hAnsi="Arial" w:cs="Arial"/>
          <w:sz w:val="18"/>
          <w:szCs w:val="18"/>
        </w:rPr>
        <w:t xml:space="preserve"> with the interests of the public. The ACCME </w:t>
      </w:r>
      <w:r w:rsidR="00F27968" w:rsidRPr="00F024E5">
        <w:rPr>
          <w:rFonts w:ascii="Arial" w:hAnsi="Arial" w:cs="Arial"/>
          <w:sz w:val="18"/>
          <w:szCs w:val="18"/>
        </w:rPr>
        <w:t>and ACPE consider</w:t>
      </w:r>
      <w:r w:rsidRPr="00F024E5">
        <w:rPr>
          <w:rFonts w:ascii="Arial" w:hAnsi="Arial" w:cs="Arial"/>
          <w:sz w:val="18"/>
          <w:szCs w:val="18"/>
        </w:rPr>
        <w:t xml:space="preserve"> financial relationships to create actual conflicts of interest in CE when individuals have both a financial relationship with a commercial interest </w:t>
      </w:r>
      <w:r w:rsidRPr="00F024E5">
        <w:rPr>
          <w:rFonts w:ascii="Arial" w:hAnsi="Arial" w:cs="Arial"/>
          <w:b/>
          <w:bCs/>
          <w:sz w:val="18"/>
          <w:szCs w:val="18"/>
        </w:rPr>
        <w:t xml:space="preserve">and </w:t>
      </w:r>
      <w:r w:rsidRPr="00F024E5">
        <w:rPr>
          <w:rFonts w:ascii="Arial" w:hAnsi="Arial" w:cs="Arial"/>
          <w:sz w:val="18"/>
          <w:szCs w:val="18"/>
        </w:rPr>
        <w:t>the opportunity to affect the content of CE about the products or services of that commercial interest. The potential for maintaining or increasing the value of the financial relationship with the commercial interest creates an incentive to influence the content of the CE – an incentive to insert commercial bias</w:t>
      </w:r>
    </w:p>
    <w:p w:rsidR="00A86354" w:rsidRDefault="00E12C2F" w:rsidP="008A3E31">
      <w:pPr>
        <w:rPr>
          <w:b/>
          <w:sz w:val="18"/>
          <w:szCs w:val="18"/>
        </w:rPr>
      </w:pPr>
      <w:r w:rsidRPr="00F024E5">
        <w:rPr>
          <w:rFonts w:ascii="Arial" w:hAnsi="Arial" w:cs="Arial"/>
          <w:b/>
          <w:sz w:val="18"/>
          <w:szCs w:val="18"/>
        </w:rPr>
        <w:t xml:space="preserve">Contact Hour (ACPE): </w:t>
      </w:r>
      <w:r w:rsidRPr="00F024E5">
        <w:rPr>
          <w:rFonts w:ascii="Arial" w:hAnsi="Arial" w:cs="Arial"/>
          <w:sz w:val="18"/>
          <w:szCs w:val="18"/>
        </w:rPr>
        <w:t>Unit of measure of educational credit equivalent to 60 minutes of participation in an organized learning experience</w:t>
      </w:r>
    </w:p>
    <w:p w:rsidR="00A86354" w:rsidRPr="00A86354" w:rsidRDefault="00E12C2F" w:rsidP="00A86354">
      <w:pPr>
        <w:pStyle w:val="Default"/>
        <w:rPr>
          <w:sz w:val="18"/>
          <w:szCs w:val="18"/>
        </w:rPr>
      </w:pPr>
      <w:r w:rsidRPr="00F024E5">
        <w:rPr>
          <w:b/>
          <w:sz w:val="18"/>
          <w:szCs w:val="18"/>
        </w:rPr>
        <w:t>Continuing Education Unit</w:t>
      </w:r>
      <w:r w:rsidR="00576017">
        <w:rPr>
          <w:b/>
          <w:sz w:val="18"/>
          <w:szCs w:val="18"/>
        </w:rPr>
        <w:t xml:space="preserve"> (CEU)</w:t>
      </w:r>
      <w:r w:rsidRPr="00F024E5">
        <w:rPr>
          <w:b/>
          <w:sz w:val="18"/>
          <w:szCs w:val="18"/>
        </w:rPr>
        <w:t xml:space="preserve">: </w:t>
      </w:r>
      <w:r w:rsidR="00A86354">
        <w:rPr>
          <w:sz w:val="18"/>
          <w:szCs w:val="18"/>
        </w:rPr>
        <w:t>U</w:t>
      </w:r>
      <w:r w:rsidR="00A86354" w:rsidRPr="00A86354">
        <w:rPr>
          <w:sz w:val="18"/>
          <w:szCs w:val="18"/>
        </w:rPr>
        <w:t xml:space="preserve">niversal method of measuring and granting credit for participation in continuing education programs for professionals both within and outside healthcare. One CEU is equivalent to ten (10) contact hours of participation in an organized continuing education experience under responsible sponsorship, capable direction and qualified instruction. This definition was codified by the National Task Force on the Continuing Education Unit </w:t>
      </w:r>
    </w:p>
    <w:p w:rsidR="009E6F5E" w:rsidRDefault="009E6F5E" w:rsidP="00851C09">
      <w:pPr>
        <w:pStyle w:val="Default"/>
        <w:rPr>
          <w:b/>
          <w:bCs/>
          <w:sz w:val="18"/>
          <w:szCs w:val="18"/>
        </w:rPr>
      </w:pPr>
    </w:p>
    <w:p w:rsidR="00851C09" w:rsidRPr="00F024E5" w:rsidRDefault="009E6F5E" w:rsidP="00851C09">
      <w:pPr>
        <w:pStyle w:val="Default"/>
        <w:rPr>
          <w:sz w:val="18"/>
          <w:szCs w:val="18"/>
        </w:rPr>
      </w:pPr>
      <w:r>
        <w:rPr>
          <w:b/>
          <w:bCs/>
          <w:sz w:val="18"/>
          <w:szCs w:val="18"/>
        </w:rPr>
        <w:t>C</w:t>
      </w:r>
      <w:r w:rsidR="00851C09" w:rsidRPr="00F024E5">
        <w:rPr>
          <w:b/>
          <w:bCs/>
          <w:sz w:val="18"/>
          <w:szCs w:val="18"/>
        </w:rPr>
        <w:t xml:space="preserve">ontinuing Medical Education (CME): </w:t>
      </w:r>
      <w:r w:rsidR="00FA3362" w:rsidRPr="00FA3362">
        <w:rPr>
          <w:bCs/>
          <w:sz w:val="18"/>
          <w:szCs w:val="18"/>
        </w:rPr>
        <w:t>E</w:t>
      </w:r>
      <w:r w:rsidR="00851C09" w:rsidRPr="00F024E5">
        <w:rPr>
          <w:sz w:val="18"/>
          <w:szCs w:val="18"/>
        </w:rPr>
        <w:t xml:space="preserve">ducational activities </w:t>
      </w:r>
      <w:r w:rsidR="00C87F27">
        <w:rPr>
          <w:sz w:val="18"/>
          <w:szCs w:val="18"/>
        </w:rPr>
        <w:t>that</w:t>
      </w:r>
      <w:r w:rsidR="00851C09" w:rsidRPr="00F024E5">
        <w:rPr>
          <w:sz w:val="18"/>
          <w:szCs w:val="18"/>
        </w:rPr>
        <w:t xml:space="preserve"> </w:t>
      </w:r>
      <w:r w:rsidR="00872C93">
        <w:rPr>
          <w:sz w:val="18"/>
          <w:szCs w:val="18"/>
        </w:rPr>
        <w:t>are planned, implemented and evaluated in accordance with the ACCME Accreditation Criteria, Standards for Commercial Support and Policies</w:t>
      </w:r>
      <w:r w:rsidR="00851C09" w:rsidRPr="00F024E5">
        <w:rPr>
          <w:sz w:val="18"/>
          <w:szCs w:val="18"/>
        </w:rPr>
        <w:t xml:space="preserve"> to maintain, develop, or increase the knowledge, skills, and professional performance and relationships that a physician uses to provide services for patients, the public, or the profession. </w:t>
      </w:r>
      <w:r w:rsidR="00872C93">
        <w:rPr>
          <w:sz w:val="18"/>
          <w:szCs w:val="18"/>
        </w:rPr>
        <w:t xml:space="preserve">CME </w:t>
      </w:r>
      <w:r w:rsidR="00851C09" w:rsidRPr="00F024E5">
        <w:rPr>
          <w:sz w:val="18"/>
          <w:szCs w:val="18"/>
        </w:rPr>
        <w:t>content</w:t>
      </w:r>
      <w:r w:rsidR="00872C93">
        <w:rPr>
          <w:sz w:val="18"/>
          <w:szCs w:val="18"/>
        </w:rPr>
        <w:t xml:space="preserve"> </w:t>
      </w:r>
      <w:r w:rsidR="00851C09" w:rsidRPr="00F024E5">
        <w:rPr>
          <w:sz w:val="18"/>
          <w:szCs w:val="18"/>
        </w:rPr>
        <w:t>is that body of knowledge and skills generally recognized and accepted by the profession as within the basic medical sciences, the discipline of clinical medicine, and the provision of health care to the public</w:t>
      </w:r>
      <w:r w:rsidR="00B06036">
        <w:rPr>
          <w:sz w:val="18"/>
          <w:szCs w:val="18"/>
        </w:rPr>
        <w:t>.</w:t>
      </w:r>
      <w:r w:rsidR="00851C09" w:rsidRPr="00F024E5">
        <w:rPr>
          <w:sz w:val="18"/>
          <w:szCs w:val="18"/>
        </w:rPr>
        <w:t xml:space="preserve"> </w:t>
      </w:r>
    </w:p>
    <w:p w:rsidR="00851C09" w:rsidRPr="00F024E5" w:rsidRDefault="00851C09" w:rsidP="00851C09">
      <w:pPr>
        <w:spacing w:after="0"/>
        <w:rPr>
          <w:rFonts w:ascii="Arial" w:hAnsi="Arial" w:cs="Arial"/>
          <w:b/>
          <w:bCs/>
          <w:sz w:val="18"/>
          <w:szCs w:val="18"/>
        </w:rPr>
      </w:pPr>
    </w:p>
    <w:p w:rsidR="002F4C99" w:rsidRDefault="002F4C99" w:rsidP="00851C09">
      <w:pPr>
        <w:spacing w:after="0"/>
        <w:rPr>
          <w:rFonts w:ascii="Arial" w:hAnsi="Arial" w:cs="Arial"/>
          <w:bCs/>
          <w:sz w:val="18"/>
          <w:szCs w:val="18"/>
        </w:rPr>
      </w:pPr>
      <w:r w:rsidRPr="00F024E5">
        <w:rPr>
          <w:rFonts w:ascii="Arial" w:hAnsi="Arial" w:cs="Arial"/>
          <w:b/>
          <w:bCs/>
          <w:sz w:val="18"/>
          <w:szCs w:val="18"/>
        </w:rPr>
        <w:t>Continuing Pharmacy Education (CPE):</w:t>
      </w:r>
      <w:r w:rsidR="005B7734" w:rsidRPr="00F024E5">
        <w:rPr>
          <w:rFonts w:ascii="Arial" w:hAnsi="Arial" w:cs="Arial"/>
          <w:b/>
          <w:bCs/>
          <w:sz w:val="18"/>
          <w:szCs w:val="18"/>
        </w:rPr>
        <w:t xml:space="preserve"> </w:t>
      </w:r>
      <w:r w:rsidR="005B7734" w:rsidRPr="00F024E5">
        <w:rPr>
          <w:rFonts w:ascii="Arial" w:hAnsi="Arial" w:cs="Arial"/>
          <w:bCs/>
          <w:sz w:val="18"/>
          <w:szCs w:val="18"/>
        </w:rPr>
        <w:t>Structured educational activit</w:t>
      </w:r>
      <w:r w:rsidR="006261F1">
        <w:rPr>
          <w:rFonts w:ascii="Arial" w:hAnsi="Arial" w:cs="Arial"/>
          <w:bCs/>
          <w:sz w:val="18"/>
          <w:szCs w:val="18"/>
        </w:rPr>
        <w:t>ies</w:t>
      </w:r>
      <w:r w:rsidR="005B7734" w:rsidRPr="00F024E5">
        <w:rPr>
          <w:rFonts w:ascii="Arial" w:hAnsi="Arial" w:cs="Arial"/>
          <w:bCs/>
          <w:sz w:val="18"/>
          <w:szCs w:val="18"/>
        </w:rPr>
        <w:t xml:space="preserve"> designed or intended to support the continuing development of pharmacists and/or pharmacy technicians to maintain and enhance their competence. Continuing pharmacy education (CPE) should promote problem-solving and critical thinking and be applicable to the practice of pharmacy</w:t>
      </w:r>
    </w:p>
    <w:p w:rsidR="00CC77F9" w:rsidRDefault="00CC77F9" w:rsidP="00851C09">
      <w:pPr>
        <w:spacing w:after="0"/>
        <w:rPr>
          <w:rFonts w:ascii="Arial" w:hAnsi="Arial" w:cs="Arial"/>
          <w:bCs/>
          <w:sz w:val="18"/>
          <w:szCs w:val="18"/>
        </w:rPr>
      </w:pPr>
    </w:p>
    <w:p w:rsidR="00E4704F" w:rsidRDefault="00CC77F9" w:rsidP="009C7080">
      <w:pPr>
        <w:spacing w:after="0" w:line="240" w:lineRule="auto"/>
        <w:rPr>
          <w:rFonts w:ascii="Arial" w:hAnsi="Arial" w:cs="Arial"/>
          <w:sz w:val="18"/>
          <w:szCs w:val="18"/>
        </w:rPr>
      </w:pPr>
      <w:r w:rsidRPr="00CC77F9">
        <w:rPr>
          <w:rFonts w:ascii="Arial" w:hAnsi="Arial" w:cs="Arial"/>
          <w:b/>
          <w:bCs/>
          <w:sz w:val="18"/>
          <w:szCs w:val="18"/>
        </w:rPr>
        <w:lastRenderedPageBreak/>
        <w:t>Continuing Professional Development</w:t>
      </w:r>
      <w:r w:rsidR="00576017">
        <w:rPr>
          <w:rFonts w:ascii="Arial" w:hAnsi="Arial" w:cs="Arial"/>
          <w:b/>
          <w:bCs/>
          <w:sz w:val="18"/>
          <w:szCs w:val="18"/>
        </w:rPr>
        <w:t xml:space="preserve"> (CPD)</w:t>
      </w:r>
      <w:r w:rsidRPr="00CC77F9">
        <w:rPr>
          <w:rFonts w:ascii="Arial" w:hAnsi="Arial" w:cs="Arial"/>
          <w:b/>
          <w:bCs/>
          <w:sz w:val="18"/>
          <w:szCs w:val="18"/>
        </w:rPr>
        <w:t xml:space="preserve">: </w:t>
      </w:r>
      <w:r w:rsidR="004E7425" w:rsidRPr="006F218A">
        <w:rPr>
          <w:rFonts w:ascii="Arial" w:hAnsi="Arial" w:cs="Arial"/>
          <w:bCs/>
          <w:sz w:val="18"/>
          <w:szCs w:val="18"/>
        </w:rPr>
        <w:t>H</w:t>
      </w:r>
      <w:r w:rsidR="009B3E06">
        <w:rPr>
          <w:rFonts w:ascii="Arial" w:hAnsi="Arial" w:cs="Arial"/>
          <w:sz w:val="18"/>
          <w:szCs w:val="18"/>
        </w:rPr>
        <w:t>ealthcare professional</w:t>
      </w:r>
      <w:r w:rsidR="004E7425">
        <w:rPr>
          <w:rFonts w:ascii="Arial" w:hAnsi="Arial" w:cs="Arial"/>
          <w:sz w:val="18"/>
          <w:szCs w:val="18"/>
        </w:rPr>
        <w:t xml:space="preserve"> education</w:t>
      </w:r>
      <w:r w:rsidR="009B3E06" w:rsidRPr="009B3E06">
        <w:rPr>
          <w:rFonts w:ascii="Arial" w:hAnsi="Arial" w:cs="Arial"/>
          <w:sz w:val="18"/>
          <w:szCs w:val="18"/>
        </w:rPr>
        <w:t xml:space="preserve"> following completion of formal training</w:t>
      </w:r>
      <w:r w:rsidR="00051D21">
        <w:rPr>
          <w:rFonts w:ascii="Arial" w:hAnsi="Arial" w:cs="Arial"/>
          <w:sz w:val="18"/>
          <w:szCs w:val="18"/>
        </w:rPr>
        <w:t>,</w:t>
      </w:r>
      <w:r w:rsidR="007D71A5">
        <w:rPr>
          <w:rFonts w:ascii="Arial" w:hAnsi="Arial" w:cs="Arial"/>
          <w:sz w:val="18"/>
          <w:szCs w:val="18"/>
        </w:rPr>
        <w:t xml:space="preserve"> consisting</w:t>
      </w:r>
      <w:r w:rsidR="009B3E06" w:rsidRPr="009B3E06">
        <w:rPr>
          <w:rFonts w:ascii="Arial" w:hAnsi="Arial" w:cs="Arial"/>
          <w:sz w:val="18"/>
          <w:szCs w:val="18"/>
        </w:rPr>
        <w:t xml:space="preserve"> of educational activit</w:t>
      </w:r>
      <w:r w:rsidR="00A61985">
        <w:rPr>
          <w:rFonts w:ascii="Arial" w:hAnsi="Arial" w:cs="Arial"/>
          <w:sz w:val="18"/>
          <w:szCs w:val="18"/>
        </w:rPr>
        <w:t>ies</w:t>
      </w:r>
      <w:r w:rsidR="009B3E06" w:rsidRPr="009B3E06">
        <w:rPr>
          <w:rFonts w:ascii="Arial" w:hAnsi="Arial" w:cs="Arial"/>
          <w:sz w:val="18"/>
          <w:szCs w:val="18"/>
        </w:rPr>
        <w:t xml:space="preserve"> </w:t>
      </w:r>
      <w:r w:rsidR="009B3E06">
        <w:rPr>
          <w:rFonts w:ascii="Arial" w:hAnsi="Arial" w:cs="Arial"/>
          <w:sz w:val="18"/>
          <w:szCs w:val="18"/>
        </w:rPr>
        <w:t>that</w:t>
      </w:r>
      <w:r w:rsidR="009B3E06" w:rsidRPr="009B3E06">
        <w:rPr>
          <w:rFonts w:ascii="Arial" w:hAnsi="Arial" w:cs="Arial"/>
          <w:sz w:val="18"/>
          <w:szCs w:val="18"/>
        </w:rPr>
        <w:t xml:space="preserve"> help to </w:t>
      </w:r>
      <w:r w:rsidR="009B3E06">
        <w:rPr>
          <w:rFonts w:ascii="Arial" w:hAnsi="Arial" w:cs="Arial"/>
          <w:sz w:val="18"/>
          <w:szCs w:val="18"/>
        </w:rPr>
        <w:t xml:space="preserve">develop, </w:t>
      </w:r>
      <w:r w:rsidR="009B3E06" w:rsidRPr="009B3E06">
        <w:rPr>
          <w:rFonts w:ascii="Arial" w:hAnsi="Arial" w:cs="Arial"/>
          <w:sz w:val="18"/>
          <w:szCs w:val="18"/>
        </w:rPr>
        <w:t xml:space="preserve">maintain </w:t>
      </w:r>
      <w:r w:rsidR="004E7425">
        <w:rPr>
          <w:rFonts w:ascii="Arial" w:hAnsi="Arial" w:cs="Arial"/>
          <w:sz w:val="18"/>
          <w:szCs w:val="18"/>
        </w:rPr>
        <w:t xml:space="preserve">or </w:t>
      </w:r>
      <w:r w:rsidR="009B3E06" w:rsidRPr="009B3E06">
        <w:rPr>
          <w:rFonts w:ascii="Arial" w:hAnsi="Arial" w:cs="Arial"/>
          <w:sz w:val="18"/>
          <w:szCs w:val="18"/>
        </w:rPr>
        <w:t>increase knowledge,</w:t>
      </w:r>
      <w:r w:rsidR="009B3E06">
        <w:rPr>
          <w:rFonts w:ascii="Arial" w:hAnsi="Arial" w:cs="Arial"/>
          <w:sz w:val="18"/>
          <w:szCs w:val="18"/>
        </w:rPr>
        <w:t xml:space="preserve"> competence,</w:t>
      </w:r>
      <w:r w:rsidR="009B3E06" w:rsidRPr="009B3E06">
        <w:rPr>
          <w:rFonts w:ascii="Arial" w:hAnsi="Arial" w:cs="Arial"/>
          <w:sz w:val="18"/>
          <w:szCs w:val="18"/>
        </w:rPr>
        <w:t xml:space="preserve"> problem-solving</w:t>
      </w:r>
      <w:r w:rsidR="00961D55">
        <w:rPr>
          <w:rFonts w:ascii="Arial" w:hAnsi="Arial" w:cs="Arial"/>
          <w:sz w:val="18"/>
          <w:szCs w:val="18"/>
        </w:rPr>
        <w:t xml:space="preserve">, </w:t>
      </w:r>
      <w:r w:rsidR="009B3E06" w:rsidRPr="009B3E06">
        <w:rPr>
          <w:rFonts w:ascii="Arial" w:hAnsi="Arial" w:cs="Arial"/>
          <w:sz w:val="18"/>
          <w:szCs w:val="18"/>
        </w:rPr>
        <w:t xml:space="preserve">technical skills or professional performance standards with the goal </w:t>
      </w:r>
      <w:r w:rsidR="009B3E06">
        <w:rPr>
          <w:rFonts w:ascii="Arial" w:hAnsi="Arial" w:cs="Arial"/>
          <w:sz w:val="18"/>
          <w:szCs w:val="18"/>
        </w:rPr>
        <w:t>of</w:t>
      </w:r>
      <w:r w:rsidR="009B3E06" w:rsidRPr="009B3E06">
        <w:rPr>
          <w:rFonts w:ascii="Arial" w:hAnsi="Arial" w:cs="Arial"/>
          <w:sz w:val="18"/>
          <w:szCs w:val="18"/>
        </w:rPr>
        <w:t xml:space="preserve"> better </w:t>
      </w:r>
      <w:r w:rsidR="009B3E06">
        <w:rPr>
          <w:rFonts w:ascii="Arial" w:hAnsi="Arial" w:cs="Arial"/>
          <w:sz w:val="18"/>
          <w:szCs w:val="18"/>
        </w:rPr>
        <w:t xml:space="preserve">patient </w:t>
      </w:r>
      <w:r w:rsidR="009B3E06" w:rsidRPr="009B3E06">
        <w:rPr>
          <w:rFonts w:ascii="Arial" w:hAnsi="Arial" w:cs="Arial"/>
          <w:sz w:val="18"/>
          <w:szCs w:val="18"/>
        </w:rPr>
        <w:t xml:space="preserve">health care. </w:t>
      </w:r>
    </w:p>
    <w:p w:rsidR="009B3E06" w:rsidRDefault="009B3E06" w:rsidP="00851C09">
      <w:pPr>
        <w:spacing w:after="0"/>
        <w:rPr>
          <w:rFonts w:ascii="Arial" w:hAnsi="Arial" w:cs="Arial"/>
          <w:bCs/>
          <w:sz w:val="18"/>
          <w:szCs w:val="18"/>
        </w:rPr>
      </w:pPr>
    </w:p>
    <w:p w:rsidR="00A25352" w:rsidRDefault="00381007" w:rsidP="00851C09">
      <w:pPr>
        <w:spacing w:after="0"/>
        <w:rPr>
          <w:rFonts w:ascii="Arial" w:hAnsi="Arial" w:cs="Arial"/>
          <w:bCs/>
          <w:sz w:val="18"/>
          <w:szCs w:val="18"/>
        </w:rPr>
      </w:pPr>
      <w:r w:rsidRPr="00381007">
        <w:rPr>
          <w:rFonts w:ascii="Arial" w:hAnsi="Arial" w:cs="Arial"/>
          <w:b/>
          <w:bCs/>
          <w:sz w:val="18"/>
          <w:szCs w:val="18"/>
        </w:rPr>
        <w:t>Core Competenc</w:t>
      </w:r>
      <w:r w:rsidR="00A25352">
        <w:rPr>
          <w:rFonts w:ascii="Arial" w:hAnsi="Arial" w:cs="Arial"/>
          <w:b/>
          <w:bCs/>
          <w:sz w:val="18"/>
          <w:szCs w:val="18"/>
        </w:rPr>
        <w:t>y</w:t>
      </w:r>
      <w:r w:rsidR="004B273C">
        <w:rPr>
          <w:rFonts w:ascii="Arial" w:hAnsi="Arial" w:cs="Arial"/>
          <w:b/>
          <w:bCs/>
          <w:sz w:val="18"/>
          <w:szCs w:val="18"/>
        </w:rPr>
        <w:t>/Desirable Attribute</w:t>
      </w:r>
      <w:r w:rsidRPr="00381007">
        <w:rPr>
          <w:rFonts w:ascii="Arial" w:hAnsi="Arial" w:cs="Arial"/>
          <w:b/>
          <w:bCs/>
          <w:sz w:val="18"/>
          <w:szCs w:val="18"/>
        </w:rPr>
        <w:t>:</w:t>
      </w:r>
      <w:r w:rsidR="00A25352">
        <w:rPr>
          <w:rFonts w:ascii="Arial" w:hAnsi="Arial" w:cs="Arial"/>
          <w:b/>
          <w:bCs/>
          <w:sz w:val="18"/>
          <w:szCs w:val="18"/>
        </w:rPr>
        <w:t xml:space="preserve"> </w:t>
      </w:r>
      <w:r w:rsidR="00A25352" w:rsidRPr="00A25352">
        <w:rPr>
          <w:rFonts w:ascii="Arial" w:hAnsi="Arial" w:cs="Arial"/>
          <w:bCs/>
          <w:sz w:val="18"/>
          <w:szCs w:val="18"/>
        </w:rPr>
        <w:t>Fundamental knowledge, ability, or expertise in a specific sub</w:t>
      </w:r>
      <w:r w:rsidR="00A25352">
        <w:rPr>
          <w:rFonts w:ascii="Arial" w:hAnsi="Arial" w:cs="Arial"/>
          <w:bCs/>
          <w:sz w:val="18"/>
          <w:szCs w:val="18"/>
        </w:rPr>
        <w:t>ject</w:t>
      </w:r>
      <w:r w:rsidR="00A25352" w:rsidRPr="00A25352">
        <w:rPr>
          <w:rFonts w:ascii="Arial" w:hAnsi="Arial" w:cs="Arial"/>
          <w:bCs/>
          <w:sz w:val="18"/>
          <w:szCs w:val="18"/>
        </w:rPr>
        <w:t xml:space="preserve"> area or skill set</w:t>
      </w:r>
    </w:p>
    <w:p w:rsidR="00A25352" w:rsidRDefault="00A25352" w:rsidP="00851C09">
      <w:pPr>
        <w:spacing w:after="0"/>
        <w:rPr>
          <w:rFonts w:ascii="Arial" w:hAnsi="Arial" w:cs="Arial"/>
          <w:bCs/>
          <w:sz w:val="18"/>
          <w:szCs w:val="18"/>
        </w:rPr>
      </w:pPr>
    </w:p>
    <w:p w:rsidR="000D65D5" w:rsidRPr="00F024E5" w:rsidRDefault="000D65D5" w:rsidP="000D65D5">
      <w:pPr>
        <w:spacing w:after="0"/>
        <w:rPr>
          <w:rFonts w:ascii="Arial" w:hAnsi="Arial" w:cs="Arial"/>
          <w:sz w:val="18"/>
          <w:szCs w:val="18"/>
        </w:rPr>
      </w:pPr>
      <w:r>
        <w:rPr>
          <w:rFonts w:ascii="Arial" w:hAnsi="Arial" w:cs="Arial"/>
          <w:b/>
          <w:bCs/>
          <w:sz w:val="18"/>
          <w:szCs w:val="18"/>
        </w:rPr>
        <w:t>Co-</w:t>
      </w:r>
      <w:r w:rsidR="00133753">
        <w:rPr>
          <w:rFonts w:ascii="Arial" w:hAnsi="Arial" w:cs="Arial"/>
          <w:b/>
          <w:bCs/>
          <w:sz w:val="18"/>
          <w:szCs w:val="18"/>
        </w:rPr>
        <w:t>p</w:t>
      </w:r>
      <w:r>
        <w:rPr>
          <w:rFonts w:ascii="Arial" w:hAnsi="Arial" w:cs="Arial"/>
          <w:b/>
          <w:bCs/>
          <w:sz w:val="18"/>
          <w:szCs w:val="18"/>
        </w:rPr>
        <w:t>rovide</w:t>
      </w:r>
      <w:r w:rsidR="00133753">
        <w:rPr>
          <w:rFonts w:ascii="Arial" w:hAnsi="Arial" w:cs="Arial"/>
          <w:b/>
          <w:bCs/>
          <w:sz w:val="18"/>
          <w:szCs w:val="18"/>
        </w:rPr>
        <w:t>d Activity</w:t>
      </w:r>
      <w:r>
        <w:rPr>
          <w:rFonts w:ascii="Arial" w:hAnsi="Arial" w:cs="Arial"/>
          <w:b/>
          <w:bCs/>
          <w:sz w:val="18"/>
          <w:szCs w:val="18"/>
        </w:rPr>
        <w:t xml:space="preserve"> (</w:t>
      </w:r>
      <w:r w:rsidRPr="00F024E5">
        <w:rPr>
          <w:rFonts w:ascii="Arial" w:hAnsi="Arial" w:cs="Arial"/>
          <w:b/>
          <w:bCs/>
          <w:sz w:val="18"/>
          <w:szCs w:val="18"/>
        </w:rPr>
        <w:t>ACCME</w:t>
      </w:r>
      <w:r>
        <w:rPr>
          <w:rFonts w:ascii="Arial" w:hAnsi="Arial" w:cs="Arial"/>
          <w:b/>
          <w:bCs/>
          <w:sz w:val="18"/>
          <w:szCs w:val="18"/>
        </w:rPr>
        <w:t>)</w:t>
      </w:r>
      <w:r w:rsidRPr="00F024E5">
        <w:rPr>
          <w:rFonts w:ascii="Arial" w:hAnsi="Arial" w:cs="Arial"/>
          <w:b/>
          <w:bCs/>
          <w:sz w:val="18"/>
          <w:szCs w:val="18"/>
        </w:rPr>
        <w:t xml:space="preserve">: </w:t>
      </w:r>
      <w:r w:rsidRPr="00F024E5">
        <w:rPr>
          <w:rFonts w:ascii="Arial" w:hAnsi="Arial" w:cs="Arial"/>
          <w:sz w:val="18"/>
          <w:szCs w:val="18"/>
        </w:rPr>
        <w:t xml:space="preserve">CME activity </w:t>
      </w:r>
      <w:r>
        <w:rPr>
          <w:rFonts w:ascii="Arial" w:hAnsi="Arial" w:cs="Arial"/>
          <w:sz w:val="18"/>
          <w:szCs w:val="18"/>
        </w:rPr>
        <w:t>offered</w:t>
      </w:r>
      <w:r w:rsidRPr="00F024E5">
        <w:rPr>
          <w:rFonts w:ascii="Arial" w:hAnsi="Arial" w:cs="Arial"/>
          <w:sz w:val="18"/>
          <w:szCs w:val="18"/>
        </w:rPr>
        <w:t xml:space="preserve"> by two or more </w:t>
      </w:r>
      <w:r>
        <w:rPr>
          <w:rFonts w:ascii="Arial" w:hAnsi="Arial" w:cs="Arial"/>
          <w:sz w:val="18"/>
          <w:szCs w:val="18"/>
        </w:rPr>
        <w:t>ACCME-</w:t>
      </w:r>
      <w:r w:rsidRPr="00F024E5">
        <w:rPr>
          <w:rFonts w:ascii="Arial" w:hAnsi="Arial" w:cs="Arial"/>
          <w:sz w:val="18"/>
          <w:szCs w:val="18"/>
        </w:rPr>
        <w:t>accredited providers</w:t>
      </w:r>
      <w:r w:rsidR="0019210E">
        <w:rPr>
          <w:rFonts w:ascii="Arial" w:hAnsi="Arial" w:cs="Arial"/>
          <w:sz w:val="18"/>
          <w:szCs w:val="18"/>
        </w:rPr>
        <w:t>. O</w:t>
      </w:r>
      <w:r w:rsidRPr="00F024E5">
        <w:rPr>
          <w:rFonts w:ascii="Arial" w:hAnsi="Arial" w:cs="Arial"/>
          <w:sz w:val="18"/>
          <w:szCs w:val="18"/>
        </w:rPr>
        <w:t>ne accredited provider must take full responsibility for the activity</w:t>
      </w:r>
      <w:r w:rsidR="00C5664C">
        <w:rPr>
          <w:rFonts w:ascii="Arial" w:hAnsi="Arial" w:cs="Arial"/>
          <w:sz w:val="18"/>
          <w:szCs w:val="18"/>
        </w:rPr>
        <w:t xml:space="preserve"> and use</w:t>
      </w:r>
      <w:r w:rsidR="00001EA9">
        <w:rPr>
          <w:rFonts w:ascii="Arial" w:hAnsi="Arial" w:cs="Arial"/>
          <w:sz w:val="18"/>
          <w:szCs w:val="18"/>
        </w:rPr>
        <w:t xml:space="preserve"> </w:t>
      </w:r>
      <w:r>
        <w:rPr>
          <w:rFonts w:ascii="Arial" w:hAnsi="Arial" w:cs="Arial"/>
          <w:sz w:val="18"/>
          <w:szCs w:val="18"/>
        </w:rPr>
        <w:t>their directly</w:t>
      </w:r>
      <w:r w:rsidR="00E048CC">
        <w:rPr>
          <w:rFonts w:ascii="Arial" w:hAnsi="Arial" w:cs="Arial"/>
          <w:sz w:val="18"/>
          <w:szCs w:val="18"/>
        </w:rPr>
        <w:t xml:space="preserve"> provided</w:t>
      </w:r>
      <w:r>
        <w:rPr>
          <w:rFonts w:ascii="Arial" w:hAnsi="Arial" w:cs="Arial"/>
          <w:sz w:val="18"/>
          <w:szCs w:val="18"/>
        </w:rPr>
        <w:t xml:space="preserve"> accreditation statement.</w:t>
      </w:r>
    </w:p>
    <w:p w:rsidR="00B06485" w:rsidRDefault="00B06485" w:rsidP="00B06485">
      <w:pPr>
        <w:spacing w:after="0"/>
        <w:rPr>
          <w:rFonts w:ascii="Arial" w:hAnsi="Arial" w:cs="Arial"/>
          <w:sz w:val="18"/>
          <w:szCs w:val="18"/>
        </w:rPr>
      </w:pPr>
    </w:p>
    <w:p w:rsidR="00D92672" w:rsidRPr="00D92672" w:rsidRDefault="00D92672" w:rsidP="009C7080">
      <w:pPr>
        <w:spacing w:after="0" w:line="240" w:lineRule="auto"/>
        <w:rPr>
          <w:rFonts w:ascii="Arial" w:hAnsi="Arial" w:cs="Arial"/>
          <w:sz w:val="18"/>
          <w:szCs w:val="18"/>
        </w:rPr>
      </w:pPr>
      <w:r w:rsidRPr="00D92672">
        <w:rPr>
          <w:rFonts w:ascii="Arial" w:hAnsi="Arial" w:cs="Arial"/>
          <w:b/>
          <w:sz w:val="18"/>
          <w:szCs w:val="18"/>
        </w:rPr>
        <w:t>Course</w:t>
      </w:r>
      <w:r w:rsidRPr="00D92672">
        <w:rPr>
          <w:rFonts w:ascii="Arial" w:hAnsi="Arial" w:cs="Arial"/>
          <w:sz w:val="18"/>
          <w:szCs w:val="18"/>
        </w:rPr>
        <w:t>: Live</w:t>
      </w:r>
      <w:r>
        <w:rPr>
          <w:rFonts w:ascii="Arial" w:hAnsi="Arial" w:cs="Arial"/>
          <w:sz w:val="18"/>
          <w:szCs w:val="18"/>
        </w:rPr>
        <w:t xml:space="preserve"> C</w:t>
      </w:r>
      <w:r w:rsidR="0082048B">
        <w:rPr>
          <w:rFonts w:ascii="Arial" w:hAnsi="Arial" w:cs="Arial"/>
          <w:sz w:val="18"/>
          <w:szCs w:val="18"/>
        </w:rPr>
        <w:t>M</w:t>
      </w:r>
      <w:r>
        <w:rPr>
          <w:rFonts w:ascii="Arial" w:hAnsi="Arial" w:cs="Arial"/>
          <w:sz w:val="18"/>
          <w:szCs w:val="18"/>
        </w:rPr>
        <w:t>E activity, planned as an individual event, in which the learner participates in person (e.g., annual meeting, conference or seminar). For events with multiple sessions</w:t>
      </w:r>
      <w:r w:rsidR="00FD2D65">
        <w:rPr>
          <w:rFonts w:ascii="Arial" w:hAnsi="Arial" w:cs="Arial"/>
          <w:sz w:val="18"/>
          <w:szCs w:val="18"/>
        </w:rPr>
        <w:t>,</w:t>
      </w:r>
      <w:r>
        <w:rPr>
          <w:rFonts w:ascii="Arial" w:hAnsi="Arial" w:cs="Arial"/>
          <w:sz w:val="18"/>
          <w:szCs w:val="18"/>
        </w:rPr>
        <w:t xml:space="preserve"> such as annual meetings, accredited providers report one activity and calculate the hours of instruction by totaling the hours of all educational sessions offered for CME credit. To calculate the number of learners, accredited providers report the number of learners registered for the overall event. Accredited providers are not required to calculate participant totals from the individual sessions. If a course is held multiple times for multiple audiences, then each instance is reported as a separate activity.</w:t>
      </w:r>
    </w:p>
    <w:p w:rsidR="00D92672" w:rsidRDefault="00D92672" w:rsidP="00B06485">
      <w:pPr>
        <w:spacing w:after="0"/>
        <w:rPr>
          <w:rFonts w:ascii="Arial" w:hAnsi="Arial" w:cs="Arial"/>
          <w:sz w:val="18"/>
          <w:szCs w:val="18"/>
        </w:rPr>
      </w:pPr>
    </w:p>
    <w:p w:rsidR="00C67A56" w:rsidRPr="00C67A56" w:rsidRDefault="00C67A56" w:rsidP="00C67A56">
      <w:pPr>
        <w:spacing w:after="0"/>
        <w:rPr>
          <w:rFonts w:ascii="Arial" w:hAnsi="Arial" w:cs="Arial"/>
          <w:sz w:val="18"/>
          <w:szCs w:val="18"/>
        </w:rPr>
      </w:pPr>
      <w:r w:rsidRPr="00C67A56">
        <w:rPr>
          <w:rFonts w:ascii="Arial" w:hAnsi="Arial" w:cs="Arial"/>
          <w:b/>
          <w:sz w:val="18"/>
          <w:szCs w:val="18"/>
        </w:rPr>
        <w:t>Demonstration:</w:t>
      </w:r>
      <w:r>
        <w:rPr>
          <w:rFonts w:ascii="Arial" w:hAnsi="Arial" w:cs="Arial"/>
          <w:b/>
          <w:sz w:val="18"/>
          <w:szCs w:val="18"/>
        </w:rPr>
        <w:t xml:space="preserve"> </w:t>
      </w:r>
      <w:r>
        <w:rPr>
          <w:rFonts w:ascii="Arial" w:hAnsi="Arial" w:cs="Arial"/>
          <w:sz w:val="18"/>
          <w:szCs w:val="18"/>
        </w:rPr>
        <w:t>Models the correct procedures for a specified task. Purpose: develop skills and change behavior</w:t>
      </w:r>
    </w:p>
    <w:p w:rsidR="00B1692E" w:rsidRPr="00F024E5" w:rsidRDefault="00B1692E" w:rsidP="00851C09">
      <w:pPr>
        <w:spacing w:after="0"/>
        <w:rPr>
          <w:rFonts w:ascii="Arial" w:hAnsi="Arial" w:cs="Arial"/>
          <w:sz w:val="18"/>
          <w:szCs w:val="18"/>
        </w:rPr>
      </w:pPr>
    </w:p>
    <w:p w:rsidR="00C16EC2" w:rsidRDefault="00D5333A" w:rsidP="00C16EC2">
      <w:pPr>
        <w:spacing w:after="0"/>
        <w:rPr>
          <w:rFonts w:ascii="Arial" w:hAnsi="Arial" w:cs="Arial"/>
          <w:bCs/>
          <w:sz w:val="18"/>
          <w:szCs w:val="18"/>
        </w:rPr>
      </w:pPr>
      <w:r w:rsidRPr="00F024E5">
        <w:rPr>
          <w:rFonts w:ascii="Arial" w:hAnsi="Arial" w:cs="Arial"/>
          <w:b/>
          <w:bCs/>
          <w:sz w:val="18"/>
          <w:szCs w:val="18"/>
        </w:rPr>
        <w:t xml:space="preserve">Desired </w:t>
      </w:r>
      <w:r w:rsidR="006C360A" w:rsidRPr="00F024E5">
        <w:rPr>
          <w:rFonts w:ascii="Arial" w:hAnsi="Arial" w:cs="Arial"/>
          <w:b/>
          <w:bCs/>
          <w:sz w:val="18"/>
          <w:szCs w:val="18"/>
        </w:rPr>
        <w:t>R</w:t>
      </w:r>
      <w:r w:rsidRPr="00F024E5">
        <w:rPr>
          <w:rFonts w:ascii="Arial" w:hAnsi="Arial" w:cs="Arial"/>
          <w:b/>
          <w:bCs/>
          <w:sz w:val="18"/>
          <w:szCs w:val="18"/>
        </w:rPr>
        <w:t>esult</w:t>
      </w:r>
      <w:r w:rsidR="002D2DA1">
        <w:rPr>
          <w:rFonts w:ascii="Arial" w:hAnsi="Arial" w:cs="Arial"/>
          <w:b/>
          <w:bCs/>
          <w:sz w:val="18"/>
          <w:szCs w:val="18"/>
        </w:rPr>
        <w:t>s/Outcomes</w:t>
      </w:r>
      <w:r w:rsidRPr="00F024E5">
        <w:rPr>
          <w:rFonts w:ascii="Arial" w:hAnsi="Arial" w:cs="Arial"/>
          <w:b/>
          <w:bCs/>
          <w:sz w:val="18"/>
          <w:szCs w:val="18"/>
        </w:rPr>
        <w:t xml:space="preserve">: </w:t>
      </w:r>
      <w:r w:rsidRPr="00F024E5">
        <w:rPr>
          <w:rFonts w:ascii="Arial" w:hAnsi="Arial" w:cs="Arial"/>
          <w:bCs/>
          <w:sz w:val="18"/>
          <w:szCs w:val="18"/>
        </w:rPr>
        <w:t xml:space="preserve">What the learner is expected to do </w:t>
      </w:r>
      <w:r w:rsidR="002D2DA1">
        <w:rPr>
          <w:rFonts w:ascii="Arial" w:hAnsi="Arial" w:cs="Arial"/>
          <w:bCs/>
          <w:sz w:val="18"/>
          <w:szCs w:val="18"/>
        </w:rPr>
        <w:t>following the educational activity</w:t>
      </w:r>
      <w:r w:rsidRPr="00F024E5">
        <w:rPr>
          <w:rFonts w:ascii="Arial" w:hAnsi="Arial" w:cs="Arial"/>
          <w:bCs/>
          <w:sz w:val="18"/>
          <w:szCs w:val="18"/>
        </w:rPr>
        <w:t>. How will the information presented impact the clinical practice and/or behavior of the learner? How can this change be reasonably measured?</w:t>
      </w:r>
      <w:r w:rsidR="002D2DA1">
        <w:rPr>
          <w:rFonts w:ascii="Arial" w:hAnsi="Arial" w:cs="Arial"/>
          <w:bCs/>
          <w:sz w:val="18"/>
          <w:szCs w:val="18"/>
        </w:rPr>
        <w:t xml:space="preserve"> See Competence, Performance, and Patient Outcomes</w:t>
      </w:r>
    </w:p>
    <w:p w:rsidR="00C16EC2" w:rsidRDefault="00C16EC2" w:rsidP="00C16EC2">
      <w:pPr>
        <w:spacing w:after="0"/>
        <w:rPr>
          <w:rFonts w:ascii="Arial" w:hAnsi="Arial" w:cs="Arial"/>
          <w:bCs/>
          <w:sz w:val="18"/>
          <w:szCs w:val="18"/>
        </w:rPr>
      </w:pPr>
    </w:p>
    <w:p w:rsidR="00C16EC2" w:rsidRPr="00C16EC2" w:rsidRDefault="00C16EC2" w:rsidP="00851C09">
      <w:pPr>
        <w:spacing w:after="0"/>
        <w:rPr>
          <w:rFonts w:ascii="Arial" w:hAnsi="Arial" w:cs="Arial"/>
          <w:b/>
          <w:bCs/>
          <w:sz w:val="18"/>
          <w:szCs w:val="18"/>
        </w:rPr>
      </w:pPr>
      <w:r w:rsidRPr="00C16EC2">
        <w:rPr>
          <w:rFonts w:ascii="Arial" w:hAnsi="Arial" w:cs="Arial"/>
          <w:b/>
          <w:bCs/>
          <w:sz w:val="18"/>
          <w:szCs w:val="18"/>
        </w:rPr>
        <w:t>Didactic</w:t>
      </w:r>
      <w:r w:rsidR="0016617F">
        <w:rPr>
          <w:rFonts w:ascii="Arial" w:hAnsi="Arial" w:cs="Arial"/>
          <w:b/>
          <w:bCs/>
          <w:sz w:val="18"/>
          <w:szCs w:val="18"/>
        </w:rPr>
        <w:t xml:space="preserve"> Learning</w:t>
      </w:r>
      <w:r w:rsidRPr="00C16EC2">
        <w:rPr>
          <w:rFonts w:ascii="Arial" w:hAnsi="Arial" w:cs="Arial"/>
          <w:b/>
          <w:bCs/>
          <w:sz w:val="18"/>
          <w:szCs w:val="18"/>
        </w:rPr>
        <w:t>:</w:t>
      </w:r>
      <w:r w:rsidRPr="00C16EC2">
        <w:rPr>
          <w:sz w:val="18"/>
          <w:szCs w:val="18"/>
        </w:rPr>
        <w:t xml:space="preserve"> </w:t>
      </w:r>
      <w:r w:rsidR="0016617F" w:rsidRPr="0016617F">
        <w:rPr>
          <w:rFonts w:ascii="Arial" w:hAnsi="Arial" w:cs="Arial"/>
          <w:sz w:val="18"/>
          <w:szCs w:val="18"/>
        </w:rPr>
        <w:t>S</w:t>
      </w:r>
      <w:r w:rsidRPr="00C16EC2">
        <w:rPr>
          <w:rFonts w:ascii="Arial" w:hAnsi="Arial" w:cs="Arial"/>
          <w:color w:val="000000"/>
          <w:sz w:val="18"/>
          <w:szCs w:val="18"/>
        </w:rPr>
        <w:t xml:space="preserve">poken instruction </w:t>
      </w:r>
      <w:r w:rsidR="00D97C22">
        <w:rPr>
          <w:rFonts w:ascii="Arial" w:hAnsi="Arial" w:cs="Arial"/>
          <w:color w:val="000000"/>
          <w:sz w:val="18"/>
          <w:szCs w:val="18"/>
        </w:rPr>
        <w:t xml:space="preserve">(lecture) </w:t>
      </w:r>
      <w:r w:rsidRPr="00C16EC2">
        <w:rPr>
          <w:rFonts w:ascii="Arial" w:hAnsi="Arial" w:cs="Arial"/>
          <w:color w:val="000000"/>
          <w:sz w:val="18"/>
          <w:szCs w:val="18"/>
        </w:rPr>
        <w:t>often used to convey a substantial volume of information to a large audience at one time. Learning is generally passive</w:t>
      </w:r>
      <w:r w:rsidR="00D97C22">
        <w:rPr>
          <w:rFonts w:ascii="Arial" w:hAnsi="Arial" w:cs="Arial"/>
          <w:color w:val="000000"/>
          <w:sz w:val="18"/>
          <w:szCs w:val="18"/>
        </w:rPr>
        <w:t xml:space="preserve">. Purpose: </w:t>
      </w:r>
      <w:r w:rsidR="00736832">
        <w:rPr>
          <w:rFonts w:ascii="Arial" w:hAnsi="Arial" w:cs="Arial"/>
          <w:color w:val="000000"/>
          <w:sz w:val="18"/>
          <w:szCs w:val="18"/>
        </w:rPr>
        <w:t xml:space="preserve">disseminate </w:t>
      </w:r>
      <w:r w:rsidR="00D97C22">
        <w:rPr>
          <w:rFonts w:ascii="Arial" w:hAnsi="Arial" w:cs="Arial"/>
          <w:color w:val="000000"/>
          <w:sz w:val="18"/>
          <w:szCs w:val="18"/>
        </w:rPr>
        <w:t>knowledge</w:t>
      </w:r>
    </w:p>
    <w:p w:rsidR="00F70C4F" w:rsidRPr="00F024E5" w:rsidRDefault="00F70C4F" w:rsidP="00851C09">
      <w:pPr>
        <w:spacing w:after="0"/>
        <w:rPr>
          <w:rFonts w:ascii="Arial" w:hAnsi="Arial" w:cs="Arial"/>
          <w:bCs/>
          <w:sz w:val="18"/>
          <w:szCs w:val="18"/>
        </w:rPr>
      </w:pPr>
    </w:p>
    <w:p w:rsidR="00D5333A" w:rsidRPr="00F024E5" w:rsidRDefault="00F70C4F" w:rsidP="00851C09">
      <w:pPr>
        <w:spacing w:after="0"/>
        <w:rPr>
          <w:rFonts w:ascii="Arial" w:hAnsi="Arial" w:cs="Arial"/>
          <w:bCs/>
          <w:sz w:val="18"/>
          <w:szCs w:val="18"/>
        </w:rPr>
      </w:pPr>
      <w:r w:rsidRPr="00F024E5">
        <w:rPr>
          <w:rFonts w:ascii="Arial" w:hAnsi="Arial" w:cs="Arial"/>
          <w:b/>
          <w:bCs/>
          <w:sz w:val="18"/>
          <w:szCs w:val="18"/>
        </w:rPr>
        <w:t>Direct</w:t>
      </w:r>
      <w:r w:rsidR="00F11348">
        <w:rPr>
          <w:rFonts w:ascii="Arial" w:hAnsi="Arial" w:cs="Arial"/>
          <w:b/>
          <w:bCs/>
          <w:sz w:val="18"/>
          <w:szCs w:val="18"/>
        </w:rPr>
        <w:t>ly</w:t>
      </w:r>
      <w:r w:rsidR="007B43E2">
        <w:rPr>
          <w:rFonts w:ascii="Arial" w:hAnsi="Arial" w:cs="Arial"/>
          <w:b/>
          <w:bCs/>
          <w:sz w:val="18"/>
          <w:szCs w:val="18"/>
        </w:rPr>
        <w:t xml:space="preserve"> </w:t>
      </w:r>
      <w:r w:rsidR="00F11348">
        <w:rPr>
          <w:rFonts w:ascii="Arial" w:hAnsi="Arial" w:cs="Arial"/>
          <w:b/>
          <w:bCs/>
          <w:sz w:val="18"/>
          <w:szCs w:val="18"/>
        </w:rPr>
        <w:t>Provided Activity:</w:t>
      </w:r>
      <w:r w:rsidRPr="00F024E5">
        <w:rPr>
          <w:rFonts w:ascii="Arial" w:hAnsi="Arial" w:cs="Arial"/>
          <w:b/>
          <w:bCs/>
          <w:sz w:val="18"/>
          <w:szCs w:val="18"/>
        </w:rPr>
        <w:t xml:space="preserve"> </w:t>
      </w:r>
      <w:r w:rsidR="00B4755D" w:rsidRPr="00B4755D">
        <w:rPr>
          <w:rFonts w:ascii="Arial" w:hAnsi="Arial" w:cs="Arial"/>
          <w:bCs/>
          <w:sz w:val="18"/>
          <w:szCs w:val="18"/>
        </w:rPr>
        <w:t>CME or CPE</w:t>
      </w:r>
      <w:r w:rsidR="00B4755D">
        <w:rPr>
          <w:rFonts w:ascii="Arial" w:hAnsi="Arial" w:cs="Arial"/>
          <w:b/>
          <w:bCs/>
          <w:sz w:val="18"/>
          <w:szCs w:val="18"/>
        </w:rPr>
        <w:t xml:space="preserve"> a</w:t>
      </w:r>
      <w:r w:rsidR="00F11348" w:rsidRPr="00F11348">
        <w:rPr>
          <w:rFonts w:ascii="Arial" w:hAnsi="Arial" w:cs="Arial"/>
          <w:bCs/>
          <w:sz w:val="18"/>
          <w:szCs w:val="18"/>
        </w:rPr>
        <w:t xml:space="preserve">ctivity </w:t>
      </w:r>
      <w:r w:rsidR="00620129">
        <w:rPr>
          <w:rFonts w:ascii="Arial" w:hAnsi="Arial" w:cs="Arial"/>
          <w:bCs/>
          <w:sz w:val="18"/>
          <w:szCs w:val="18"/>
        </w:rPr>
        <w:t xml:space="preserve">planned, implemented and evaluated by the </w:t>
      </w:r>
      <w:r w:rsidRPr="00F024E5">
        <w:rPr>
          <w:rFonts w:ascii="Arial" w:hAnsi="Arial" w:cs="Arial"/>
          <w:bCs/>
          <w:sz w:val="18"/>
          <w:szCs w:val="18"/>
        </w:rPr>
        <w:t>ACCME-</w:t>
      </w:r>
      <w:r w:rsidR="00D03C07">
        <w:rPr>
          <w:rFonts w:ascii="Arial" w:hAnsi="Arial" w:cs="Arial"/>
          <w:bCs/>
          <w:sz w:val="18"/>
          <w:szCs w:val="18"/>
        </w:rPr>
        <w:t>accredited</w:t>
      </w:r>
      <w:r w:rsidRPr="00F024E5">
        <w:rPr>
          <w:rFonts w:ascii="Arial" w:hAnsi="Arial" w:cs="Arial"/>
          <w:bCs/>
          <w:sz w:val="18"/>
          <w:szCs w:val="18"/>
        </w:rPr>
        <w:t xml:space="preserve"> or ACPE-accredited provider</w:t>
      </w:r>
      <w:r w:rsidR="00620129">
        <w:rPr>
          <w:rFonts w:ascii="Arial" w:hAnsi="Arial" w:cs="Arial"/>
          <w:bCs/>
          <w:sz w:val="18"/>
          <w:szCs w:val="18"/>
        </w:rPr>
        <w:t>, including the accredited provider’s</w:t>
      </w:r>
      <w:r w:rsidRPr="00F024E5">
        <w:rPr>
          <w:rFonts w:ascii="Arial" w:hAnsi="Arial" w:cs="Arial"/>
          <w:bCs/>
          <w:sz w:val="18"/>
          <w:szCs w:val="18"/>
        </w:rPr>
        <w:t xml:space="preserve"> internal department(s)</w:t>
      </w:r>
      <w:r w:rsidR="00620129">
        <w:rPr>
          <w:rFonts w:ascii="Arial" w:hAnsi="Arial" w:cs="Arial"/>
          <w:bCs/>
          <w:sz w:val="18"/>
          <w:szCs w:val="18"/>
        </w:rPr>
        <w:t xml:space="preserve">. </w:t>
      </w:r>
      <w:r w:rsidR="005C49E1">
        <w:rPr>
          <w:rFonts w:ascii="Arial" w:hAnsi="Arial" w:cs="Arial"/>
          <w:bCs/>
          <w:sz w:val="18"/>
          <w:szCs w:val="18"/>
        </w:rPr>
        <w:t>An ACCME co-provided activity (offered by two ACCME-accredited providers) is a</w:t>
      </w:r>
      <w:r w:rsidR="001762C9">
        <w:rPr>
          <w:rFonts w:ascii="Arial" w:hAnsi="Arial" w:cs="Arial"/>
          <w:bCs/>
          <w:sz w:val="18"/>
          <w:szCs w:val="18"/>
        </w:rPr>
        <w:t xml:space="preserve"> directly provided activity</w:t>
      </w:r>
      <w:r w:rsidR="005C49E1">
        <w:rPr>
          <w:rFonts w:ascii="Arial" w:hAnsi="Arial" w:cs="Arial"/>
          <w:bCs/>
          <w:sz w:val="18"/>
          <w:szCs w:val="18"/>
        </w:rPr>
        <w:t xml:space="preserve"> that is</w:t>
      </w:r>
      <w:r w:rsidR="00620129">
        <w:rPr>
          <w:rFonts w:ascii="Arial" w:hAnsi="Arial" w:cs="Arial"/>
          <w:bCs/>
          <w:sz w:val="18"/>
          <w:szCs w:val="18"/>
        </w:rPr>
        <w:t xml:space="preserve"> reported by the accredited provider </w:t>
      </w:r>
      <w:r w:rsidR="005C49E1">
        <w:rPr>
          <w:rFonts w:ascii="Arial" w:hAnsi="Arial" w:cs="Arial"/>
          <w:bCs/>
          <w:sz w:val="18"/>
          <w:szCs w:val="18"/>
        </w:rPr>
        <w:t xml:space="preserve">with full accreditation responsibility </w:t>
      </w:r>
      <w:r w:rsidR="001762C9">
        <w:rPr>
          <w:rFonts w:ascii="Arial" w:hAnsi="Arial" w:cs="Arial"/>
          <w:bCs/>
          <w:sz w:val="18"/>
          <w:szCs w:val="18"/>
        </w:rPr>
        <w:t>that awards the</w:t>
      </w:r>
      <w:r w:rsidR="00620129">
        <w:rPr>
          <w:rFonts w:ascii="Arial" w:hAnsi="Arial" w:cs="Arial"/>
          <w:bCs/>
          <w:sz w:val="18"/>
          <w:szCs w:val="18"/>
        </w:rPr>
        <w:t xml:space="preserve"> credit.</w:t>
      </w:r>
    </w:p>
    <w:p w:rsidR="00F70C4F" w:rsidRPr="00F024E5" w:rsidRDefault="00F70C4F" w:rsidP="00851C09">
      <w:pPr>
        <w:spacing w:after="0"/>
        <w:rPr>
          <w:rFonts w:ascii="Arial" w:hAnsi="Arial" w:cs="Arial"/>
          <w:bCs/>
          <w:sz w:val="18"/>
          <w:szCs w:val="18"/>
        </w:rPr>
      </w:pPr>
    </w:p>
    <w:p w:rsidR="00F27968" w:rsidRDefault="00F27968" w:rsidP="00851C09">
      <w:pPr>
        <w:spacing w:after="0"/>
        <w:rPr>
          <w:rFonts w:ascii="Arial" w:hAnsi="Arial" w:cs="Arial"/>
          <w:bCs/>
          <w:sz w:val="18"/>
          <w:szCs w:val="18"/>
        </w:rPr>
      </w:pPr>
      <w:r w:rsidRPr="00F024E5">
        <w:rPr>
          <w:rFonts w:ascii="Arial" w:hAnsi="Arial" w:cs="Arial"/>
          <w:b/>
          <w:bCs/>
          <w:sz w:val="18"/>
          <w:szCs w:val="18"/>
        </w:rPr>
        <w:t xml:space="preserve">Disclosure of Financial Interest Form: </w:t>
      </w:r>
      <w:r w:rsidR="005F7603" w:rsidRPr="005F7603">
        <w:rPr>
          <w:rFonts w:ascii="Arial" w:hAnsi="Arial" w:cs="Arial"/>
          <w:bCs/>
          <w:sz w:val="18"/>
          <w:szCs w:val="18"/>
        </w:rPr>
        <w:t>Form t</w:t>
      </w:r>
      <w:r w:rsidR="0038114C" w:rsidRPr="0038114C">
        <w:rPr>
          <w:rFonts w:ascii="Arial" w:hAnsi="Arial" w:cs="Arial"/>
          <w:bCs/>
          <w:sz w:val="18"/>
          <w:szCs w:val="18"/>
        </w:rPr>
        <w:t>o be</w:t>
      </w:r>
      <w:r w:rsidRPr="00F024E5">
        <w:rPr>
          <w:rFonts w:ascii="Arial" w:hAnsi="Arial" w:cs="Arial"/>
          <w:bCs/>
          <w:sz w:val="18"/>
          <w:szCs w:val="18"/>
        </w:rPr>
        <w:t xml:space="preserve"> completed </w:t>
      </w:r>
      <w:r w:rsidR="0038114C">
        <w:rPr>
          <w:rFonts w:ascii="Arial" w:hAnsi="Arial" w:cs="Arial"/>
          <w:bCs/>
          <w:sz w:val="18"/>
          <w:szCs w:val="18"/>
        </w:rPr>
        <w:t xml:space="preserve">by speakers, authors, planners (including </w:t>
      </w:r>
      <w:r w:rsidR="00E04578">
        <w:rPr>
          <w:rFonts w:ascii="Arial" w:hAnsi="Arial" w:cs="Arial"/>
          <w:bCs/>
          <w:sz w:val="18"/>
          <w:szCs w:val="18"/>
        </w:rPr>
        <w:t xml:space="preserve">CE </w:t>
      </w:r>
      <w:r w:rsidR="003057BD">
        <w:rPr>
          <w:rFonts w:ascii="Arial" w:hAnsi="Arial" w:cs="Arial"/>
          <w:bCs/>
          <w:sz w:val="18"/>
          <w:szCs w:val="18"/>
        </w:rPr>
        <w:t>and joint/co-</w:t>
      </w:r>
      <w:r w:rsidR="00721FBF">
        <w:rPr>
          <w:rFonts w:ascii="Arial" w:hAnsi="Arial" w:cs="Arial"/>
          <w:bCs/>
          <w:sz w:val="18"/>
          <w:szCs w:val="18"/>
        </w:rPr>
        <w:t>provider</w:t>
      </w:r>
      <w:r w:rsidR="003057BD">
        <w:rPr>
          <w:rFonts w:ascii="Arial" w:hAnsi="Arial" w:cs="Arial"/>
          <w:bCs/>
          <w:sz w:val="18"/>
          <w:szCs w:val="18"/>
        </w:rPr>
        <w:t xml:space="preserve"> staff</w:t>
      </w:r>
      <w:r w:rsidR="0038114C">
        <w:rPr>
          <w:rFonts w:ascii="Arial" w:hAnsi="Arial" w:cs="Arial"/>
          <w:bCs/>
          <w:sz w:val="18"/>
          <w:szCs w:val="18"/>
        </w:rPr>
        <w:t xml:space="preserve">), and reviewers </w:t>
      </w:r>
      <w:r w:rsidR="00646F53">
        <w:rPr>
          <w:rFonts w:ascii="Arial" w:hAnsi="Arial" w:cs="Arial"/>
          <w:bCs/>
          <w:sz w:val="18"/>
          <w:szCs w:val="18"/>
        </w:rPr>
        <w:t xml:space="preserve">involved with content development </w:t>
      </w:r>
      <w:r w:rsidR="00BD1AA0">
        <w:rPr>
          <w:rFonts w:ascii="Arial" w:hAnsi="Arial" w:cs="Arial"/>
          <w:bCs/>
          <w:sz w:val="18"/>
          <w:szCs w:val="18"/>
        </w:rPr>
        <w:t xml:space="preserve">that </w:t>
      </w:r>
      <w:r w:rsidRPr="00F024E5">
        <w:rPr>
          <w:rFonts w:ascii="Arial" w:hAnsi="Arial" w:cs="Arial"/>
          <w:bCs/>
          <w:sz w:val="18"/>
          <w:szCs w:val="18"/>
        </w:rPr>
        <w:t>indicat</w:t>
      </w:r>
      <w:r w:rsidR="00BD1AA0">
        <w:rPr>
          <w:rFonts w:ascii="Arial" w:hAnsi="Arial" w:cs="Arial"/>
          <w:bCs/>
          <w:sz w:val="18"/>
          <w:szCs w:val="18"/>
        </w:rPr>
        <w:t>es</w:t>
      </w:r>
      <w:r w:rsidRPr="00F024E5">
        <w:rPr>
          <w:rFonts w:ascii="Arial" w:hAnsi="Arial" w:cs="Arial"/>
          <w:bCs/>
          <w:sz w:val="18"/>
          <w:szCs w:val="18"/>
        </w:rPr>
        <w:t xml:space="preserve"> financial relationships </w:t>
      </w:r>
      <w:r w:rsidR="00BD1AA0">
        <w:rPr>
          <w:rFonts w:ascii="Arial" w:hAnsi="Arial" w:cs="Arial"/>
          <w:bCs/>
          <w:sz w:val="18"/>
          <w:szCs w:val="18"/>
        </w:rPr>
        <w:t xml:space="preserve">with commercial interests </w:t>
      </w:r>
      <w:r w:rsidRPr="00F024E5">
        <w:rPr>
          <w:rFonts w:ascii="Arial" w:hAnsi="Arial" w:cs="Arial"/>
          <w:bCs/>
          <w:sz w:val="18"/>
          <w:szCs w:val="18"/>
        </w:rPr>
        <w:t>or the lack thereof. See Financial Relationships</w:t>
      </w:r>
    </w:p>
    <w:p w:rsidR="002A29B5" w:rsidRDefault="002A29B5" w:rsidP="00851C09">
      <w:pPr>
        <w:spacing w:after="0"/>
        <w:rPr>
          <w:rFonts w:ascii="Arial" w:hAnsi="Arial" w:cs="Arial"/>
          <w:bCs/>
          <w:sz w:val="18"/>
          <w:szCs w:val="18"/>
        </w:rPr>
      </w:pPr>
    </w:p>
    <w:p w:rsidR="002A29B5" w:rsidRDefault="002A29B5" w:rsidP="00851C09">
      <w:pPr>
        <w:spacing w:after="0"/>
        <w:rPr>
          <w:rFonts w:ascii="Arial" w:hAnsi="Arial" w:cs="Arial"/>
          <w:bCs/>
          <w:sz w:val="18"/>
          <w:szCs w:val="18"/>
        </w:rPr>
      </w:pPr>
      <w:r w:rsidRPr="002A29B5">
        <w:rPr>
          <w:rFonts w:ascii="Arial" w:hAnsi="Arial" w:cs="Arial"/>
          <w:b/>
          <w:bCs/>
          <w:sz w:val="18"/>
          <w:szCs w:val="18"/>
        </w:rPr>
        <w:t>Educational Partner:</w:t>
      </w:r>
      <w:r>
        <w:rPr>
          <w:rFonts w:ascii="Arial" w:hAnsi="Arial" w:cs="Arial"/>
          <w:b/>
          <w:bCs/>
          <w:sz w:val="18"/>
          <w:szCs w:val="18"/>
        </w:rPr>
        <w:t xml:space="preserve"> </w:t>
      </w:r>
      <w:r w:rsidRPr="002A29B5">
        <w:rPr>
          <w:rFonts w:ascii="Arial" w:hAnsi="Arial" w:cs="Arial"/>
          <w:bCs/>
          <w:sz w:val="18"/>
          <w:szCs w:val="18"/>
        </w:rPr>
        <w:t>College of Medicine</w:t>
      </w:r>
      <w:r>
        <w:rPr>
          <w:rFonts w:ascii="Arial" w:hAnsi="Arial" w:cs="Arial"/>
          <w:bCs/>
          <w:sz w:val="18"/>
          <w:szCs w:val="18"/>
        </w:rPr>
        <w:t xml:space="preserve"> or </w:t>
      </w:r>
      <w:r w:rsidRPr="002A29B5">
        <w:rPr>
          <w:rFonts w:ascii="Arial" w:hAnsi="Arial" w:cs="Arial"/>
          <w:bCs/>
          <w:sz w:val="18"/>
          <w:szCs w:val="18"/>
        </w:rPr>
        <w:t xml:space="preserve">College of Pharmacy </w:t>
      </w:r>
      <w:r>
        <w:rPr>
          <w:rFonts w:ascii="Arial" w:hAnsi="Arial" w:cs="Arial"/>
          <w:bCs/>
          <w:sz w:val="18"/>
          <w:szCs w:val="18"/>
        </w:rPr>
        <w:t xml:space="preserve">direct sponsor department, </w:t>
      </w:r>
      <w:r w:rsidRPr="002A29B5">
        <w:rPr>
          <w:rFonts w:ascii="Arial" w:hAnsi="Arial" w:cs="Arial"/>
          <w:bCs/>
          <w:sz w:val="18"/>
          <w:szCs w:val="18"/>
        </w:rPr>
        <w:t>University of Kentucky or external</w:t>
      </w:r>
      <w:r>
        <w:rPr>
          <w:rFonts w:ascii="Arial" w:hAnsi="Arial" w:cs="Arial"/>
          <w:b/>
          <w:bCs/>
          <w:sz w:val="18"/>
          <w:szCs w:val="18"/>
        </w:rPr>
        <w:t xml:space="preserve"> </w:t>
      </w:r>
      <w:r w:rsidRPr="002A29B5">
        <w:rPr>
          <w:rFonts w:ascii="Arial" w:hAnsi="Arial" w:cs="Arial"/>
          <w:bCs/>
          <w:sz w:val="18"/>
          <w:szCs w:val="18"/>
        </w:rPr>
        <w:t xml:space="preserve">joint </w:t>
      </w:r>
      <w:r w:rsidR="007E17AA">
        <w:rPr>
          <w:rFonts w:ascii="Arial" w:hAnsi="Arial" w:cs="Arial"/>
          <w:bCs/>
          <w:sz w:val="18"/>
          <w:szCs w:val="18"/>
        </w:rPr>
        <w:t>provider</w:t>
      </w:r>
      <w:r>
        <w:rPr>
          <w:rFonts w:ascii="Arial" w:hAnsi="Arial" w:cs="Arial"/>
          <w:bCs/>
          <w:sz w:val="18"/>
          <w:szCs w:val="18"/>
        </w:rPr>
        <w:t xml:space="preserve"> or </w:t>
      </w:r>
      <w:r w:rsidRPr="002A29B5">
        <w:rPr>
          <w:rFonts w:ascii="Arial" w:hAnsi="Arial" w:cs="Arial"/>
          <w:bCs/>
          <w:sz w:val="18"/>
          <w:szCs w:val="18"/>
        </w:rPr>
        <w:t>co-sponsor</w:t>
      </w:r>
      <w:r w:rsidR="00525D7B">
        <w:rPr>
          <w:rFonts w:ascii="Arial" w:hAnsi="Arial" w:cs="Arial"/>
          <w:bCs/>
          <w:sz w:val="18"/>
          <w:szCs w:val="18"/>
        </w:rPr>
        <w:t xml:space="preserve">; </w:t>
      </w:r>
      <w:r w:rsidR="00525D7B" w:rsidRPr="00525D7B">
        <w:rPr>
          <w:rFonts w:ascii="Arial" w:hAnsi="Arial" w:cs="Arial"/>
          <w:b/>
          <w:bCs/>
          <w:sz w:val="18"/>
          <w:szCs w:val="18"/>
          <w:u w:val="single"/>
        </w:rPr>
        <w:t>not</w:t>
      </w:r>
      <w:r w:rsidR="00525D7B">
        <w:rPr>
          <w:rFonts w:ascii="Arial" w:hAnsi="Arial" w:cs="Arial"/>
          <w:bCs/>
          <w:sz w:val="18"/>
          <w:szCs w:val="18"/>
        </w:rPr>
        <w:t xml:space="preserve"> a commercial supporter</w:t>
      </w:r>
    </w:p>
    <w:p w:rsidR="00BB10E3" w:rsidRDefault="002A29B5" w:rsidP="00851C09">
      <w:pPr>
        <w:spacing w:after="0"/>
        <w:rPr>
          <w:rFonts w:ascii="Arial" w:hAnsi="Arial" w:cs="Arial"/>
          <w:bCs/>
          <w:sz w:val="18"/>
          <w:szCs w:val="18"/>
        </w:rPr>
      </w:pPr>
      <w:r>
        <w:rPr>
          <w:rFonts w:ascii="Arial" w:hAnsi="Arial" w:cs="Arial"/>
          <w:b/>
          <w:bCs/>
          <w:sz w:val="18"/>
          <w:szCs w:val="18"/>
        </w:rPr>
        <w:t xml:space="preserve"> </w:t>
      </w:r>
    </w:p>
    <w:p w:rsidR="00D97C22" w:rsidRDefault="00BB10E3" w:rsidP="00100CB0">
      <w:pPr>
        <w:rPr>
          <w:rFonts w:ascii="Arial" w:hAnsi="Arial" w:cs="Arial"/>
          <w:bCs/>
          <w:sz w:val="18"/>
          <w:szCs w:val="18"/>
        </w:rPr>
      </w:pPr>
      <w:r w:rsidRPr="00BB10E3">
        <w:rPr>
          <w:rFonts w:ascii="Arial" w:hAnsi="Arial" w:cs="Arial"/>
          <w:b/>
          <w:bCs/>
          <w:sz w:val="18"/>
          <w:szCs w:val="18"/>
        </w:rPr>
        <w:t>E</w:t>
      </w:r>
      <w:r w:rsidR="00482DAA">
        <w:rPr>
          <w:rFonts w:ascii="Arial" w:hAnsi="Arial" w:cs="Arial"/>
          <w:b/>
          <w:bCs/>
          <w:sz w:val="18"/>
          <w:szCs w:val="18"/>
        </w:rPr>
        <w:t>-</w:t>
      </w:r>
      <w:r w:rsidRPr="00BB10E3">
        <w:rPr>
          <w:rFonts w:ascii="Arial" w:hAnsi="Arial" w:cs="Arial"/>
          <w:b/>
          <w:bCs/>
          <w:sz w:val="18"/>
          <w:szCs w:val="18"/>
        </w:rPr>
        <w:t xml:space="preserve">Learning Community: </w:t>
      </w:r>
      <w:r w:rsidR="0067568D">
        <w:rPr>
          <w:rFonts w:ascii="Arial" w:hAnsi="Arial" w:cs="Arial"/>
          <w:b/>
          <w:bCs/>
          <w:sz w:val="18"/>
          <w:szCs w:val="18"/>
        </w:rPr>
        <w:t>I</w:t>
      </w:r>
      <w:r w:rsidR="0067568D">
        <w:rPr>
          <w:rFonts w:ascii="Arial" w:hAnsi="Arial" w:cs="Arial"/>
          <w:sz w:val="18"/>
          <w:szCs w:val="18"/>
        </w:rPr>
        <w:t xml:space="preserve">nteractive, collaborative </w:t>
      </w:r>
      <w:r w:rsidR="00703828">
        <w:rPr>
          <w:rFonts w:ascii="Arial" w:hAnsi="Arial" w:cs="Arial"/>
          <w:sz w:val="18"/>
          <w:szCs w:val="18"/>
        </w:rPr>
        <w:t xml:space="preserve">online </w:t>
      </w:r>
      <w:r w:rsidR="0067568D">
        <w:rPr>
          <w:rFonts w:ascii="Arial" w:hAnsi="Arial" w:cs="Arial"/>
          <w:sz w:val="18"/>
          <w:szCs w:val="18"/>
        </w:rPr>
        <w:t>small group learning opportunit</w:t>
      </w:r>
      <w:r w:rsidR="005932EE">
        <w:rPr>
          <w:rFonts w:ascii="Arial" w:hAnsi="Arial" w:cs="Arial"/>
          <w:sz w:val="18"/>
          <w:szCs w:val="18"/>
        </w:rPr>
        <w:t>y</w:t>
      </w:r>
      <w:r w:rsidR="0067568D">
        <w:rPr>
          <w:rFonts w:ascii="Arial" w:hAnsi="Arial" w:cs="Arial"/>
          <w:sz w:val="18"/>
          <w:szCs w:val="18"/>
        </w:rPr>
        <w:t xml:space="preserve"> </w:t>
      </w:r>
      <w:r w:rsidR="0067568D" w:rsidRPr="00100CB0">
        <w:rPr>
          <w:rFonts w:ascii="Arial" w:hAnsi="Arial" w:cs="Arial"/>
          <w:sz w:val="18"/>
          <w:szCs w:val="18"/>
        </w:rPr>
        <w:t>(teacher ↔ learner ↔ learner)</w:t>
      </w:r>
      <w:r w:rsidR="0067568D">
        <w:rPr>
          <w:rFonts w:ascii="Arial" w:hAnsi="Arial" w:cs="Arial"/>
          <w:sz w:val="18"/>
          <w:szCs w:val="18"/>
        </w:rPr>
        <w:t xml:space="preserve"> that </w:t>
      </w:r>
      <w:r w:rsidR="00100CB0" w:rsidRPr="00100CB0">
        <w:rPr>
          <w:rFonts w:ascii="Arial" w:hAnsi="Arial" w:cs="Arial"/>
          <w:sz w:val="18"/>
          <w:szCs w:val="18"/>
        </w:rPr>
        <w:t>shift</w:t>
      </w:r>
      <w:r w:rsidR="005932EE">
        <w:rPr>
          <w:rFonts w:ascii="Arial" w:hAnsi="Arial" w:cs="Arial"/>
          <w:sz w:val="18"/>
          <w:szCs w:val="18"/>
        </w:rPr>
        <w:t>s</w:t>
      </w:r>
      <w:r w:rsidR="00100CB0" w:rsidRPr="00100CB0">
        <w:rPr>
          <w:rFonts w:ascii="Arial" w:hAnsi="Arial" w:cs="Arial"/>
          <w:sz w:val="18"/>
          <w:szCs w:val="18"/>
        </w:rPr>
        <w:t xml:space="preserve"> away from traditional modes of knowledge acquisition (teacher → learner)</w:t>
      </w:r>
      <w:r w:rsidR="0067568D">
        <w:rPr>
          <w:rFonts w:ascii="Arial" w:hAnsi="Arial" w:cs="Arial"/>
          <w:sz w:val="18"/>
          <w:szCs w:val="18"/>
        </w:rPr>
        <w:t xml:space="preserve"> </w:t>
      </w:r>
      <w:r w:rsidR="00100CB0">
        <w:rPr>
          <w:rFonts w:ascii="Arial" w:hAnsi="Arial" w:cs="Arial"/>
          <w:sz w:val="18"/>
          <w:szCs w:val="18"/>
        </w:rPr>
        <w:t>designed to give</w:t>
      </w:r>
      <w:r w:rsidR="00100CB0" w:rsidRPr="00100CB0">
        <w:rPr>
          <w:rFonts w:ascii="Arial" w:hAnsi="Arial" w:cs="Arial"/>
          <w:sz w:val="18"/>
          <w:szCs w:val="18"/>
        </w:rPr>
        <w:t xml:space="preserve"> the </w:t>
      </w:r>
      <w:r w:rsidR="0067568D">
        <w:rPr>
          <w:rFonts w:ascii="Arial" w:hAnsi="Arial" w:cs="Arial"/>
          <w:sz w:val="18"/>
          <w:szCs w:val="18"/>
        </w:rPr>
        <w:t>learner</w:t>
      </w:r>
      <w:r w:rsidR="00100CB0" w:rsidRPr="00100CB0">
        <w:rPr>
          <w:rFonts w:ascii="Arial" w:hAnsi="Arial" w:cs="Arial"/>
          <w:sz w:val="18"/>
          <w:szCs w:val="18"/>
        </w:rPr>
        <w:t xml:space="preserve"> an active and ongoing process of exploration and application of educational topics while encouraging multiple opportunities </w:t>
      </w:r>
      <w:r w:rsidR="00100CB0">
        <w:rPr>
          <w:rFonts w:ascii="Arial" w:hAnsi="Arial" w:cs="Arial"/>
          <w:sz w:val="18"/>
          <w:szCs w:val="18"/>
        </w:rPr>
        <w:t xml:space="preserve">between the faculty and learners </w:t>
      </w:r>
      <w:r w:rsidR="00100CB0" w:rsidRPr="00100CB0">
        <w:rPr>
          <w:rFonts w:ascii="Arial" w:hAnsi="Arial" w:cs="Arial"/>
          <w:sz w:val="18"/>
          <w:szCs w:val="18"/>
        </w:rPr>
        <w:t>to engage and learn from the material</w:t>
      </w:r>
      <w:r w:rsidR="00691053">
        <w:rPr>
          <w:rFonts w:ascii="Arial" w:hAnsi="Arial" w:cs="Arial"/>
          <w:sz w:val="18"/>
          <w:szCs w:val="18"/>
        </w:rPr>
        <w:t xml:space="preserve"> and each other</w:t>
      </w:r>
      <w:r w:rsidR="00100CB0" w:rsidRPr="00100CB0">
        <w:rPr>
          <w:rFonts w:ascii="Arial" w:hAnsi="Arial" w:cs="Arial"/>
          <w:sz w:val="18"/>
          <w:szCs w:val="18"/>
        </w:rPr>
        <w:t xml:space="preserve">. </w:t>
      </w:r>
    </w:p>
    <w:p w:rsidR="00CE1067" w:rsidRPr="00F024E5" w:rsidRDefault="005C5A62" w:rsidP="005C5A62">
      <w:pPr>
        <w:spacing w:after="0"/>
        <w:rPr>
          <w:rFonts w:ascii="Arial" w:hAnsi="Arial" w:cs="Arial"/>
          <w:sz w:val="18"/>
          <w:szCs w:val="18"/>
        </w:rPr>
      </w:pPr>
      <w:r w:rsidRPr="00F024E5">
        <w:rPr>
          <w:rFonts w:ascii="Arial" w:hAnsi="Arial" w:cs="Arial"/>
          <w:b/>
          <w:bCs/>
          <w:sz w:val="18"/>
          <w:szCs w:val="18"/>
        </w:rPr>
        <w:t xml:space="preserve">Enduring </w:t>
      </w:r>
      <w:r w:rsidR="00830FF1">
        <w:rPr>
          <w:rFonts w:ascii="Arial" w:hAnsi="Arial" w:cs="Arial"/>
          <w:b/>
          <w:bCs/>
          <w:sz w:val="18"/>
          <w:szCs w:val="18"/>
        </w:rPr>
        <w:t>Material</w:t>
      </w:r>
      <w:r w:rsidR="00A6147C">
        <w:rPr>
          <w:rFonts w:ascii="Arial" w:hAnsi="Arial" w:cs="Arial"/>
          <w:b/>
          <w:bCs/>
          <w:sz w:val="18"/>
          <w:szCs w:val="18"/>
        </w:rPr>
        <w:t xml:space="preserve"> </w:t>
      </w:r>
      <w:r w:rsidR="00646F53">
        <w:rPr>
          <w:rFonts w:ascii="Arial" w:hAnsi="Arial" w:cs="Arial"/>
          <w:b/>
          <w:bCs/>
          <w:sz w:val="18"/>
          <w:szCs w:val="18"/>
        </w:rPr>
        <w:t>Activity</w:t>
      </w:r>
      <w:r w:rsidR="00204982">
        <w:rPr>
          <w:rFonts w:ascii="Arial" w:hAnsi="Arial" w:cs="Arial"/>
          <w:b/>
          <w:bCs/>
          <w:sz w:val="18"/>
          <w:szCs w:val="18"/>
        </w:rPr>
        <w:t xml:space="preserve"> (ACCME)</w:t>
      </w:r>
      <w:r w:rsidR="003311A0">
        <w:rPr>
          <w:rFonts w:ascii="Arial" w:hAnsi="Arial" w:cs="Arial"/>
          <w:b/>
          <w:bCs/>
          <w:sz w:val="18"/>
          <w:szCs w:val="18"/>
        </w:rPr>
        <w:t>:</w:t>
      </w:r>
      <w:r w:rsidRPr="00F024E5">
        <w:rPr>
          <w:rFonts w:ascii="Arial" w:hAnsi="Arial" w:cs="Arial"/>
          <w:b/>
          <w:bCs/>
          <w:sz w:val="18"/>
          <w:szCs w:val="18"/>
        </w:rPr>
        <w:t xml:space="preserve"> </w:t>
      </w:r>
      <w:r w:rsidR="00EF5205" w:rsidRPr="00EF5205">
        <w:rPr>
          <w:rFonts w:ascii="Arial" w:hAnsi="Arial" w:cs="Arial"/>
          <w:bCs/>
          <w:sz w:val="18"/>
          <w:szCs w:val="18"/>
        </w:rPr>
        <w:t>P</w:t>
      </w:r>
      <w:r w:rsidR="007143F3">
        <w:rPr>
          <w:rFonts w:ascii="Arial" w:hAnsi="Arial" w:cs="Arial"/>
          <w:sz w:val="18"/>
          <w:szCs w:val="18"/>
        </w:rPr>
        <w:t xml:space="preserve">rinted or recorded </w:t>
      </w:r>
      <w:r w:rsidR="00EF5205">
        <w:rPr>
          <w:rFonts w:ascii="Arial" w:hAnsi="Arial" w:cs="Arial"/>
          <w:sz w:val="18"/>
          <w:szCs w:val="18"/>
        </w:rPr>
        <w:t>activity that</w:t>
      </w:r>
      <w:r w:rsidR="007143F3">
        <w:rPr>
          <w:rFonts w:ascii="Arial" w:hAnsi="Arial" w:cs="Arial"/>
          <w:sz w:val="18"/>
          <w:szCs w:val="18"/>
        </w:rPr>
        <w:t xml:space="preserve"> do</w:t>
      </w:r>
      <w:r w:rsidR="00F46605">
        <w:rPr>
          <w:rFonts w:ascii="Arial" w:hAnsi="Arial" w:cs="Arial"/>
          <w:sz w:val="18"/>
          <w:szCs w:val="18"/>
        </w:rPr>
        <w:t>es</w:t>
      </w:r>
      <w:r w:rsidR="007143F3">
        <w:rPr>
          <w:rFonts w:ascii="Arial" w:hAnsi="Arial" w:cs="Arial"/>
          <w:sz w:val="18"/>
          <w:szCs w:val="18"/>
        </w:rPr>
        <w:t xml:space="preserve"> not have a specific time or location designated for participation. The participant determines where and when to complete the activity.</w:t>
      </w:r>
      <w:r w:rsidR="00EA6705">
        <w:rPr>
          <w:rFonts w:ascii="Arial" w:hAnsi="Arial" w:cs="Arial"/>
          <w:sz w:val="18"/>
          <w:szCs w:val="18"/>
        </w:rPr>
        <w:t xml:space="preserve"> </w:t>
      </w:r>
      <w:r w:rsidR="00182BFE">
        <w:rPr>
          <w:rFonts w:ascii="Arial" w:hAnsi="Arial" w:cs="Arial"/>
          <w:sz w:val="18"/>
          <w:szCs w:val="18"/>
        </w:rPr>
        <w:t xml:space="preserve">An enduring activity created from a live activity is a distinctly separate activity, and both activities must comply with all ACCME accreditation requirements. </w:t>
      </w:r>
      <w:r w:rsidR="00A6147C">
        <w:rPr>
          <w:rFonts w:ascii="Arial" w:hAnsi="Arial" w:cs="Arial"/>
          <w:sz w:val="18"/>
          <w:szCs w:val="18"/>
        </w:rPr>
        <w:t>Enduring material activities can be available for less than a year, a year or multiple years</w:t>
      </w:r>
      <w:r w:rsidR="00204982">
        <w:rPr>
          <w:rFonts w:ascii="Arial" w:hAnsi="Arial" w:cs="Arial"/>
          <w:sz w:val="18"/>
          <w:szCs w:val="18"/>
        </w:rPr>
        <w:t xml:space="preserve"> (maximum of three years with option for review and re-approval prior to expiration)</w:t>
      </w:r>
      <w:r w:rsidR="00A6147C">
        <w:rPr>
          <w:rFonts w:ascii="Arial" w:hAnsi="Arial" w:cs="Arial"/>
          <w:sz w:val="18"/>
          <w:szCs w:val="18"/>
        </w:rPr>
        <w:t xml:space="preserve">. Each enduring material is counted as </w:t>
      </w:r>
      <w:r w:rsidR="009222D9">
        <w:rPr>
          <w:rFonts w:ascii="Arial" w:hAnsi="Arial" w:cs="Arial"/>
          <w:sz w:val="18"/>
          <w:szCs w:val="18"/>
        </w:rPr>
        <w:t>one</w:t>
      </w:r>
      <w:r w:rsidR="00A6147C">
        <w:rPr>
          <w:rFonts w:ascii="Arial" w:hAnsi="Arial" w:cs="Arial"/>
          <w:sz w:val="18"/>
          <w:szCs w:val="18"/>
        </w:rPr>
        <w:t xml:space="preserve"> activity for each year it is available, whether it is active for the entire year or part of the year. The accredited provider reports the number of learners participating during the year, </w:t>
      </w:r>
      <w:r w:rsidR="00FD1DB4">
        <w:rPr>
          <w:rFonts w:ascii="Arial" w:hAnsi="Arial" w:cs="Arial"/>
          <w:sz w:val="18"/>
          <w:szCs w:val="18"/>
        </w:rPr>
        <w:t xml:space="preserve">and </w:t>
      </w:r>
      <w:r w:rsidR="00A6147C">
        <w:rPr>
          <w:rFonts w:ascii="Arial" w:hAnsi="Arial" w:cs="Arial"/>
          <w:sz w:val="18"/>
          <w:szCs w:val="18"/>
        </w:rPr>
        <w:t>the income and expense</w:t>
      </w:r>
      <w:r w:rsidR="00204982">
        <w:rPr>
          <w:rFonts w:ascii="Arial" w:hAnsi="Arial" w:cs="Arial"/>
          <w:sz w:val="18"/>
          <w:szCs w:val="18"/>
        </w:rPr>
        <w:t>s</w:t>
      </w:r>
      <w:r w:rsidR="00A6147C">
        <w:rPr>
          <w:rFonts w:ascii="Arial" w:hAnsi="Arial" w:cs="Arial"/>
          <w:sz w:val="18"/>
          <w:szCs w:val="18"/>
        </w:rPr>
        <w:t xml:space="preserve"> related to the activity for that year</w:t>
      </w:r>
      <w:r w:rsidR="003414C6">
        <w:rPr>
          <w:rFonts w:ascii="Arial" w:hAnsi="Arial" w:cs="Arial"/>
          <w:sz w:val="18"/>
          <w:szCs w:val="18"/>
        </w:rPr>
        <w:t xml:space="preserve"> as well</w:t>
      </w:r>
      <w:r w:rsidR="00A6147C">
        <w:rPr>
          <w:rFonts w:ascii="Arial" w:hAnsi="Arial" w:cs="Arial"/>
          <w:sz w:val="18"/>
          <w:szCs w:val="18"/>
        </w:rPr>
        <w:t xml:space="preserve">. Accredited providers do </w:t>
      </w:r>
      <w:r w:rsidR="00A6147C" w:rsidRPr="00393481">
        <w:rPr>
          <w:rFonts w:ascii="Arial" w:hAnsi="Arial" w:cs="Arial"/>
          <w:sz w:val="18"/>
          <w:szCs w:val="18"/>
          <w:u w:val="single"/>
        </w:rPr>
        <w:t>not</w:t>
      </w:r>
      <w:r w:rsidR="00A6147C">
        <w:rPr>
          <w:rFonts w:ascii="Arial" w:hAnsi="Arial" w:cs="Arial"/>
          <w:sz w:val="18"/>
          <w:szCs w:val="18"/>
        </w:rPr>
        <w:t xml:space="preserve"> report cumulative data for an enduring material activity spanning multiple years. When reporting the number of participants for an enduring material activity, the accredited provider should count all learners who completed all or a portion of the activity and whose participation can be verified. ACCME would not consider individuals that only received the enduring material activity but did not </w:t>
      </w:r>
      <w:r w:rsidR="00A6147C">
        <w:rPr>
          <w:rFonts w:ascii="Arial" w:hAnsi="Arial" w:cs="Arial"/>
          <w:sz w:val="18"/>
          <w:szCs w:val="18"/>
        </w:rPr>
        <w:lastRenderedPageBreak/>
        <w:t>actually complete all or a portion of it to be participants.</w:t>
      </w:r>
      <w:r w:rsidR="001F5738">
        <w:rPr>
          <w:rFonts w:ascii="Arial" w:hAnsi="Arial" w:cs="Arial"/>
          <w:sz w:val="18"/>
          <w:szCs w:val="18"/>
        </w:rPr>
        <w:t xml:space="preserve"> </w:t>
      </w:r>
      <w:r w:rsidR="00E4565C" w:rsidRPr="00F024E5">
        <w:rPr>
          <w:rFonts w:ascii="Arial" w:hAnsi="Arial" w:cs="Arial"/>
          <w:sz w:val="18"/>
          <w:szCs w:val="18"/>
        </w:rPr>
        <w:t>Examples</w:t>
      </w:r>
      <w:r w:rsidR="00E4565C">
        <w:rPr>
          <w:rFonts w:ascii="Arial" w:hAnsi="Arial" w:cs="Arial"/>
          <w:sz w:val="18"/>
          <w:szCs w:val="18"/>
        </w:rPr>
        <w:t>:</w:t>
      </w:r>
      <w:r w:rsidR="00E4565C" w:rsidRPr="00F024E5">
        <w:rPr>
          <w:rFonts w:ascii="Arial" w:hAnsi="Arial" w:cs="Arial"/>
          <w:sz w:val="18"/>
          <w:szCs w:val="18"/>
        </w:rPr>
        <w:t xml:space="preserve"> programmed texts, audiotapes, videotapes</w:t>
      </w:r>
      <w:r w:rsidR="00E4565C">
        <w:rPr>
          <w:rFonts w:ascii="Arial" w:hAnsi="Arial" w:cs="Arial"/>
          <w:sz w:val="18"/>
          <w:szCs w:val="18"/>
        </w:rPr>
        <w:t>, and CD ROMs</w:t>
      </w:r>
      <w:r w:rsidR="00054F7B">
        <w:rPr>
          <w:rFonts w:ascii="Arial" w:hAnsi="Arial" w:cs="Arial"/>
          <w:sz w:val="18"/>
          <w:szCs w:val="18"/>
        </w:rPr>
        <w:t>, and webcasts</w:t>
      </w:r>
      <w:r w:rsidR="00E4565C" w:rsidRPr="00F024E5">
        <w:rPr>
          <w:rFonts w:ascii="Arial" w:hAnsi="Arial" w:cs="Arial"/>
          <w:sz w:val="18"/>
          <w:szCs w:val="18"/>
        </w:rPr>
        <w:t xml:space="preserve"> </w:t>
      </w:r>
      <w:r w:rsidR="00E4565C">
        <w:rPr>
          <w:rFonts w:ascii="Arial" w:hAnsi="Arial" w:cs="Arial"/>
          <w:sz w:val="18"/>
          <w:szCs w:val="18"/>
        </w:rPr>
        <w:t>that</w:t>
      </w:r>
      <w:r w:rsidR="00E4565C" w:rsidRPr="00F024E5">
        <w:rPr>
          <w:rFonts w:ascii="Arial" w:hAnsi="Arial" w:cs="Arial"/>
          <w:sz w:val="18"/>
          <w:szCs w:val="18"/>
        </w:rPr>
        <w:t xml:space="preserve"> are used alone or in combination with written materials</w:t>
      </w:r>
      <w:r w:rsidR="00E4565C">
        <w:rPr>
          <w:rFonts w:ascii="Arial" w:hAnsi="Arial" w:cs="Arial"/>
          <w:sz w:val="18"/>
          <w:szCs w:val="18"/>
        </w:rPr>
        <w:t>.</w:t>
      </w:r>
    </w:p>
    <w:p w:rsidR="00EF5205" w:rsidRDefault="00EF5205" w:rsidP="005C5A62">
      <w:pPr>
        <w:spacing w:after="0"/>
        <w:rPr>
          <w:rFonts w:ascii="Arial" w:hAnsi="Arial" w:cs="Arial"/>
          <w:b/>
          <w:sz w:val="18"/>
          <w:szCs w:val="18"/>
        </w:rPr>
      </w:pPr>
    </w:p>
    <w:p w:rsidR="00CE1067" w:rsidRDefault="00CE1067" w:rsidP="005C5A62">
      <w:pPr>
        <w:spacing w:after="0"/>
        <w:rPr>
          <w:rFonts w:ascii="Arial" w:hAnsi="Arial" w:cs="Arial"/>
          <w:sz w:val="18"/>
          <w:szCs w:val="18"/>
        </w:rPr>
      </w:pPr>
      <w:r w:rsidRPr="00F024E5">
        <w:rPr>
          <w:rFonts w:ascii="Arial" w:hAnsi="Arial" w:cs="Arial"/>
          <w:b/>
          <w:sz w:val="18"/>
          <w:szCs w:val="18"/>
        </w:rPr>
        <w:t xml:space="preserve">Evidence-based Medicine: </w:t>
      </w:r>
      <w:r w:rsidRPr="00F024E5">
        <w:rPr>
          <w:rFonts w:ascii="Arial" w:hAnsi="Arial" w:cs="Arial"/>
          <w:sz w:val="18"/>
          <w:szCs w:val="18"/>
        </w:rPr>
        <w:t>Conscientious, explicit, and judicious use of current best evidence in making decisions about the care of individual patients</w:t>
      </w:r>
    </w:p>
    <w:p w:rsidR="00AC7026" w:rsidRDefault="00AC7026" w:rsidP="005C5A62">
      <w:pPr>
        <w:spacing w:after="0"/>
        <w:rPr>
          <w:rFonts w:ascii="Arial" w:hAnsi="Arial" w:cs="Arial"/>
          <w:sz w:val="18"/>
          <w:szCs w:val="18"/>
        </w:rPr>
      </w:pPr>
    </w:p>
    <w:p w:rsidR="00403C04" w:rsidRDefault="00403C04" w:rsidP="00403C04">
      <w:pPr>
        <w:spacing w:after="0"/>
        <w:rPr>
          <w:rFonts w:ascii="Arial" w:hAnsi="Arial" w:cs="Arial"/>
          <w:sz w:val="18"/>
          <w:szCs w:val="18"/>
        </w:rPr>
      </w:pPr>
      <w:r w:rsidRPr="006F6ECB">
        <w:rPr>
          <w:rFonts w:ascii="Arial" w:hAnsi="Arial" w:cs="Arial"/>
          <w:b/>
          <w:sz w:val="18"/>
          <w:szCs w:val="18"/>
        </w:rPr>
        <w:t xml:space="preserve">Exhibits/Advertising: </w:t>
      </w:r>
      <w:r>
        <w:rPr>
          <w:rFonts w:ascii="Arial" w:hAnsi="Arial" w:cs="Arial"/>
          <w:sz w:val="18"/>
          <w:szCs w:val="18"/>
        </w:rPr>
        <w:t xml:space="preserve">Promotional support (not commercial support) provided for an educational activity as a fee for service. Exhibits must be conducted </w:t>
      </w:r>
      <w:r w:rsidRPr="007624C8">
        <w:rPr>
          <w:rFonts w:ascii="Arial" w:hAnsi="Arial" w:cs="Arial"/>
          <w:sz w:val="18"/>
          <w:szCs w:val="18"/>
          <w:u w:val="single"/>
        </w:rPr>
        <w:t>outside</w:t>
      </w:r>
      <w:r>
        <w:rPr>
          <w:rFonts w:ascii="Arial" w:hAnsi="Arial" w:cs="Arial"/>
          <w:sz w:val="18"/>
          <w:szCs w:val="18"/>
        </w:rPr>
        <w:t xml:space="preserve"> the meeting room in which a live activity is taking place. Advertising must </w:t>
      </w:r>
      <w:r w:rsidRPr="007624C8">
        <w:rPr>
          <w:rFonts w:ascii="Arial" w:hAnsi="Arial" w:cs="Arial"/>
          <w:sz w:val="18"/>
          <w:szCs w:val="18"/>
          <w:u w:val="single"/>
        </w:rPr>
        <w:t>not</w:t>
      </w:r>
      <w:r>
        <w:rPr>
          <w:rFonts w:ascii="Arial" w:hAnsi="Arial" w:cs="Arial"/>
          <w:sz w:val="18"/>
          <w:szCs w:val="18"/>
        </w:rPr>
        <w:t xml:space="preserve"> be interleafed within the pages or screens of enduring CE content </w:t>
      </w:r>
    </w:p>
    <w:p w:rsidR="006F723E" w:rsidRDefault="006F723E" w:rsidP="00403C04">
      <w:pPr>
        <w:spacing w:after="0"/>
        <w:rPr>
          <w:rFonts w:ascii="Arial" w:hAnsi="Arial" w:cs="Arial"/>
          <w:sz w:val="18"/>
          <w:szCs w:val="18"/>
        </w:rPr>
      </w:pPr>
    </w:p>
    <w:p w:rsidR="006F723E" w:rsidRDefault="006F723E" w:rsidP="006F723E">
      <w:pPr>
        <w:spacing w:after="0"/>
        <w:rPr>
          <w:rFonts w:ascii="Arial" w:hAnsi="Arial" w:cs="Arial"/>
          <w:sz w:val="18"/>
          <w:szCs w:val="18"/>
        </w:rPr>
      </w:pPr>
      <w:r w:rsidRPr="00AC7026">
        <w:rPr>
          <w:rFonts w:ascii="Arial" w:hAnsi="Arial" w:cs="Arial"/>
          <w:b/>
          <w:sz w:val="18"/>
          <w:szCs w:val="18"/>
        </w:rPr>
        <w:t>Expenses:</w:t>
      </w:r>
      <w:r>
        <w:rPr>
          <w:rFonts w:ascii="Arial" w:hAnsi="Arial" w:cs="Arial"/>
          <w:sz w:val="18"/>
          <w:szCs w:val="18"/>
        </w:rPr>
        <w:t xml:space="preserve"> Total cost of goods, services and facilities allocated to support the accredited CE provider’s program, e.g., staff salaries, speaker fees and meeting space.</w:t>
      </w:r>
    </w:p>
    <w:p w:rsidR="00CE1067" w:rsidRPr="00F024E5" w:rsidRDefault="00CE1067" w:rsidP="005C5A62">
      <w:pPr>
        <w:spacing w:after="0"/>
        <w:rPr>
          <w:rFonts w:ascii="Arial" w:hAnsi="Arial" w:cs="Arial"/>
          <w:sz w:val="18"/>
          <w:szCs w:val="18"/>
        </w:rPr>
      </w:pPr>
    </w:p>
    <w:p w:rsidR="00CE1067" w:rsidRDefault="00CE1067" w:rsidP="005C5A62">
      <w:pPr>
        <w:spacing w:after="0"/>
        <w:rPr>
          <w:rFonts w:ascii="Arial" w:hAnsi="Arial" w:cs="Arial"/>
          <w:sz w:val="18"/>
          <w:szCs w:val="18"/>
        </w:rPr>
      </w:pPr>
      <w:r w:rsidRPr="00F024E5">
        <w:rPr>
          <w:rFonts w:ascii="Arial" w:hAnsi="Arial" w:cs="Arial"/>
          <w:b/>
          <w:sz w:val="18"/>
          <w:szCs w:val="18"/>
        </w:rPr>
        <w:t>Faculty:</w:t>
      </w:r>
      <w:r w:rsidRPr="00F024E5">
        <w:rPr>
          <w:rFonts w:ascii="Arial" w:hAnsi="Arial" w:cs="Arial"/>
          <w:sz w:val="18"/>
          <w:szCs w:val="18"/>
        </w:rPr>
        <w:t xml:space="preserve"> Person(s) who develop, deliver, </w:t>
      </w:r>
      <w:r w:rsidR="00C829D7">
        <w:rPr>
          <w:rFonts w:ascii="Arial" w:hAnsi="Arial" w:cs="Arial"/>
          <w:sz w:val="18"/>
          <w:szCs w:val="18"/>
        </w:rPr>
        <w:t>and/</w:t>
      </w:r>
      <w:r w:rsidRPr="00F024E5">
        <w:rPr>
          <w:rFonts w:ascii="Arial" w:hAnsi="Arial" w:cs="Arial"/>
          <w:sz w:val="18"/>
          <w:szCs w:val="18"/>
        </w:rPr>
        <w:t>or write the content of a CE activity</w:t>
      </w:r>
    </w:p>
    <w:p w:rsidR="009B2B62" w:rsidRDefault="009B2B62" w:rsidP="005C5A62">
      <w:pPr>
        <w:spacing w:after="0"/>
        <w:rPr>
          <w:rFonts w:ascii="Arial" w:hAnsi="Arial" w:cs="Arial"/>
          <w:sz w:val="18"/>
          <w:szCs w:val="18"/>
        </w:rPr>
      </w:pPr>
    </w:p>
    <w:p w:rsidR="009B2B62" w:rsidRPr="009B2B62" w:rsidRDefault="009B2B62" w:rsidP="005C5A62">
      <w:pPr>
        <w:spacing w:after="0"/>
        <w:rPr>
          <w:rFonts w:ascii="Arial" w:hAnsi="Arial" w:cs="Arial"/>
          <w:sz w:val="18"/>
          <w:szCs w:val="18"/>
        </w:rPr>
      </w:pPr>
      <w:r w:rsidRPr="009B2B62">
        <w:rPr>
          <w:rFonts w:ascii="Arial" w:hAnsi="Arial" w:cs="Arial"/>
          <w:b/>
          <w:sz w:val="18"/>
          <w:szCs w:val="18"/>
        </w:rPr>
        <w:t xml:space="preserve">Feedback: </w:t>
      </w:r>
      <w:r>
        <w:rPr>
          <w:rFonts w:ascii="Arial" w:hAnsi="Arial" w:cs="Arial"/>
          <w:sz w:val="18"/>
          <w:szCs w:val="18"/>
        </w:rPr>
        <w:t xml:space="preserve">Information shared with participants and faculty clarifying correct responses to questions or case studies and rationales for those responses </w:t>
      </w:r>
    </w:p>
    <w:p w:rsidR="005C5A62" w:rsidRPr="00F024E5" w:rsidRDefault="005C5A62" w:rsidP="00851C09">
      <w:pPr>
        <w:spacing w:after="0"/>
        <w:rPr>
          <w:rFonts w:ascii="Arial" w:hAnsi="Arial" w:cs="Arial"/>
          <w:b/>
          <w:bCs/>
          <w:sz w:val="18"/>
          <w:szCs w:val="18"/>
        </w:rPr>
      </w:pPr>
    </w:p>
    <w:p w:rsidR="00B1692E" w:rsidRPr="00F024E5" w:rsidRDefault="00B1692E" w:rsidP="00851C09">
      <w:pPr>
        <w:spacing w:after="0"/>
        <w:rPr>
          <w:rFonts w:ascii="Arial" w:hAnsi="Arial" w:cs="Arial"/>
          <w:sz w:val="18"/>
          <w:szCs w:val="18"/>
        </w:rPr>
      </w:pPr>
      <w:r w:rsidRPr="00F024E5">
        <w:rPr>
          <w:rFonts w:ascii="Arial" w:hAnsi="Arial" w:cs="Arial"/>
          <w:b/>
          <w:bCs/>
          <w:sz w:val="18"/>
          <w:szCs w:val="18"/>
        </w:rPr>
        <w:t xml:space="preserve">Financial Relationships: </w:t>
      </w:r>
      <w:r w:rsidRPr="00F024E5">
        <w:rPr>
          <w:rFonts w:ascii="Arial" w:hAnsi="Arial" w:cs="Arial"/>
          <w:sz w:val="18"/>
          <w:szCs w:val="18"/>
        </w:rPr>
        <w:t xml:space="preserve">Financial relationships are those relationships in which the individual benefits by receiving a salary, royalty, intellectual property rights, consulting fee, honoraria, ownership interest (e.g., stocks, stock options or other ownership interest, excluding diversified mutual funds), or other financial benefit. Financial benefits are usually associated with roles such as employment, management position, independent contractor (including contracted research), consulting, speaking and teaching, membership on advisory committees or review panels, board membership, and other activities from which remuneration is received, or expected. ACCME and ACPE consider relationships of the person involved in the CE activity to include financial relationships of a spouse or </w:t>
      </w:r>
      <w:r w:rsidR="00BC2A4A">
        <w:rPr>
          <w:rFonts w:ascii="Arial" w:hAnsi="Arial" w:cs="Arial"/>
          <w:sz w:val="18"/>
          <w:szCs w:val="18"/>
        </w:rPr>
        <w:t>significant other</w:t>
      </w:r>
    </w:p>
    <w:p w:rsidR="00B1692E" w:rsidRPr="00F024E5" w:rsidRDefault="00B1692E" w:rsidP="00851C09">
      <w:pPr>
        <w:spacing w:after="0"/>
        <w:rPr>
          <w:rFonts w:ascii="Arial" w:hAnsi="Arial" w:cs="Arial"/>
          <w:sz w:val="18"/>
          <w:szCs w:val="18"/>
        </w:rPr>
      </w:pPr>
    </w:p>
    <w:p w:rsidR="00F27968" w:rsidRDefault="00F27968" w:rsidP="00851C09">
      <w:pPr>
        <w:spacing w:after="0"/>
        <w:rPr>
          <w:rFonts w:ascii="Arial" w:hAnsi="Arial" w:cs="Arial"/>
          <w:bCs/>
          <w:sz w:val="18"/>
          <w:szCs w:val="18"/>
        </w:rPr>
      </w:pPr>
      <w:r w:rsidRPr="00F024E5">
        <w:rPr>
          <w:rFonts w:ascii="Arial" w:hAnsi="Arial" w:cs="Arial"/>
          <w:b/>
          <w:bCs/>
          <w:sz w:val="18"/>
          <w:szCs w:val="18"/>
        </w:rPr>
        <w:t xml:space="preserve">Formative </w:t>
      </w:r>
      <w:r w:rsidR="0014538F" w:rsidRPr="00F024E5">
        <w:rPr>
          <w:rFonts w:ascii="Arial" w:hAnsi="Arial" w:cs="Arial"/>
          <w:b/>
          <w:bCs/>
          <w:sz w:val="18"/>
          <w:szCs w:val="18"/>
        </w:rPr>
        <w:t>Evaluation/</w:t>
      </w:r>
      <w:r w:rsidRPr="00F024E5">
        <w:rPr>
          <w:rFonts w:ascii="Arial" w:hAnsi="Arial" w:cs="Arial"/>
          <w:b/>
          <w:bCs/>
          <w:sz w:val="18"/>
          <w:szCs w:val="18"/>
        </w:rPr>
        <w:t xml:space="preserve">Assessment: </w:t>
      </w:r>
      <w:r w:rsidR="00496B4A" w:rsidRPr="00F024E5">
        <w:rPr>
          <w:rFonts w:ascii="Arial" w:hAnsi="Arial" w:cs="Arial"/>
          <w:bCs/>
          <w:sz w:val="18"/>
          <w:szCs w:val="18"/>
        </w:rPr>
        <w:t>Evaluation process in which outcomes data and analysis are used to modify (form or reform) an activity with the intent of improving the activity before it is completed or repeated</w:t>
      </w:r>
      <w:r w:rsidRPr="00F024E5">
        <w:rPr>
          <w:rFonts w:ascii="Arial" w:hAnsi="Arial" w:cs="Arial"/>
          <w:bCs/>
          <w:sz w:val="18"/>
          <w:szCs w:val="18"/>
        </w:rPr>
        <w:t xml:space="preserve"> (focus group or individual</w:t>
      </w:r>
      <w:r w:rsidR="0076103F">
        <w:rPr>
          <w:rFonts w:ascii="Arial" w:hAnsi="Arial" w:cs="Arial"/>
          <w:bCs/>
          <w:sz w:val="18"/>
          <w:szCs w:val="18"/>
        </w:rPr>
        <w:t xml:space="preserve"> survey</w:t>
      </w:r>
      <w:r w:rsidRPr="00F024E5">
        <w:rPr>
          <w:rFonts w:ascii="Arial" w:hAnsi="Arial" w:cs="Arial"/>
          <w:bCs/>
          <w:sz w:val="18"/>
          <w:szCs w:val="18"/>
        </w:rPr>
        <w:t>)</w:t>
      </w:r>
    </w:p>
    <w:p w:rsidR="00736832" w:rsidRDefault="00736832" w:rsidP="00851C09">
      <w:pPr>
        <w:spacing w:after="0"/>
        <w:rPr>
          <w:rFonts w:ascii="Arial" w:hAnsi="Arial" w:cs="Arial"/>
          <w:bCs/>
          <w:sz w:val="18"/>
          <w:szCs w:val="18"/>
        </w:rPr>
      </w:pPr>
    </w:p>
    <w:p w:rsidR="00736832" w:rsidRPr="00736832" w:rsidRDefault="00736832" w:rsidP="00851C09">
      <w:pPr>
        <w:spacing w:after="0"/>
        <w:rPr>
          <w:rFonts w:ascii="Arial" w:hAnsi="Arial" w:cs="Arial"/>
          <w:bCs/>
          <w:sz w:val="18"/>
          <w:szCs w:val="18"/>
        </w:rPr>
      </w:pPr>
      <w:r w:rsidRPr="00736832">
        <w:rPr>
          <w:rFonts w:ascii="Arial" w:hAnsi="Arial" w:cs="Arial"/>
          <w:b/>
          <w:bCs/>
          <w:sz w:val="18"/>
          <w:szCs w:val="18"/>
        </w:rPr>
        <w:t>Games:</w:t>
      </w:r>
      <w:r>
        <w:rPr>
          <w:rFonts w:ascii="Arial" w:hAnsi="Arial" w:cs="Arial"/>
          <w:b/>
          <w:bCs/>
          <w:sz w:val="18"/>
          <w:szCs w:val="18"/>
        </w:rPr>
        <w:t xml:space="preserve"> </w:t>
      </w:r>
      <w:r>
        <w:rPr>
          <w:rFonts w:ascii="Arial" w:hAnsi="Arial" w:cs="Arial"/>
          <w:bCs/>
          <w:sz w:val="18"/>
          <w:szCs w:val="18"/>
        </w:rPr>
        <w:t xml:space="preserve">Provide interactive and competitive process to validate new learning. Purpose: </w:t>
      </w:r>
      <w:r w:rsidR="001D5458">
        <w:rPr>
          <w:rFonts w:ascii="Arial" w:hAnsi="Arial" w:cs="Arial"/>
          <w:bCs/>
          <w:sz w:val="18"/>
          <w:szCs w:val="18"/>
        </w:rPr>
        <w:t xml:space="preserve">develop </w:t>
      </w:r>
      <w:r>
        <w:rPr>
          <w:rFonts w:ascii="Arial" w:hAnsi="Arial" w:cs="Arial"/>
          <w:bCs/>
          <w:sz w:val="18"/>
          <w:szCs w:val="18"/>
        </w:rPr>
        <w:t>skills</w:t>
      </w:r>
    </w:p>
    <w:p w:rsidR="00D97C22" w:rsidRDefault="00D97C22" w:rsidP="00851C09">
      <w:pPr>
        <w:spacing w:after="0"/>
        <w:rPr>
          <w:rFonts w:ascii="Arial" w:hAnsi="Arial" w:cs="Arial"/>
          <w:bCs/>
          <w:sz w:val="18"/>
          <w:szCs w:val="18"/>
        </w:rPr>
      </w:pPr>
    </w:p>
    <w:p w:rsidR="00D97C22" w:rsidRDefault="00D97C22" w:rsidP="00851C09">
      <w:pPr>
        <w:spacing w:after="0"/>
        <w:rPr>
          <w:rFonts w:ascii="Arial" w:hAnsi="Arial" w:cs="Arial"/>
          <w:bCs/>
          <w:sz w:val="18"/>
          <w:szCs w:val="18"/>
        </w:rPr>
      </w:pPr>
      <w:r w:rsidRPr="00D97C22">
        <w:rPr>
          <w:rFonts w:ascii="Arial" w:hAnsi="Arial" w:cs="Arial"/>
          <w:b/>
          <w:bCs/>
          <w:sz w:val="18"/>
          <w:szCs w:val="18"/>
        </w:rPr>
        <w:t xml:space="preserve">Group Discussion: </w:t>
      </w:r>
      <w:r w:rsidR="00736832" w:rsidRPr="00736832">
        <w:rPr>
          <w:rFonts w:ascii="Arial" w:hAnsi="Arial" w:cs="Arial"/>
          <w:bCs/>
          <w:sz w:val="18"/>
          <w:szCs w:val="18"/>
        </w:rPr>
        <w:t>Provides opportunity to think together to learn, solve a problem, make a decision, or improve human relationships</w:t>
      </w:r>
      <w:r w:rsidR="00736832">
        <w:rPr>
          <w:rFonts w:ascii="Arial" w:hAnsi="Arial" w:cs="Arial"/>
          <w:bCs/>
          <w:sz w:val="18"/>
          <w:szCs w:val="18"/>
        </w:rPr>
        <w:t>. Purpose: change attitudes</w:t>
      </w:r>
    </w:p>
    <w:p w:rsidR="00830FF1" w:rsidRDefault="00830FF1" w:rsidP="00851C09">
      <w:pPr>
        <w:spacing w:after="0"/>
        <w:rPr>
          <w:rFonts w:ascii="Arial" w:hAnsi="Arial" w:cs="Arial"/>
          <w:bCs/>
          <w:sz w:val="18"/>
          <w:szCs w:val="18"/>
        </w:rPr>
      </w:pPr>
    </w:p>
    <w:p w:rsidR="00830FF1" w:rsidRDefault="00830FF1" w:rsidP="00851C09">
      <w:pPr>
        <w:spacing w:after="0"/>
        <w:rPr>
          <w:rFonts w:ascii="Arial" w:hAnsi="Arial" w:cs="Arial"/>
          <w:sz w:val="18"/>
          <w:szCs w:val="18"/>
        </w:rPr>
      </w:pPr>
      <w:r w:rsidRPr="00F024E5">
        <w:rPr>
          <w:rFonts w:ascii="Arial" w:hAnsi="Arial" w:cs="Arial"/>
          <w:b/>
          <w:bCs/>
          <w:sz w:val="18"/>
          <w:szCs w:val="18"/>
        </w:rPr>
        <w:t>Home Study</w:t>
      </w:r>
      <w:r>
        <w:rPr>
          <w:rFonts w:ascii="Arial" w:hAnsi="Arial" w:cs="Arial"/>
          <w:b/>
          <w:bCs/>
          <w:sz w:val="18"/>
          <w:szCs w:val="18"/>
        </w:rPr>
        <w:t xml:space="preserve"> </w:t>
      </w:r>
      <w:r w:rsidR="001A1745">
        <w:rPr>
          <w:rFonts w:ascii="Arial" w:hAnsi="Arial" w:cs="Arial"/>
          <w:b/>
          <w:bCs/>
          <w:sz w:val="18"/>
          <w:szCs w:val="18"/>
        </w:rPr>
        <w:t xml:space="preserve">or Other Enduring </w:t>
      </w:r>
      <w:r>
        <w:rPr>
          <w:rFonts w:ascii="Arial" w:hAnsi="Arial" w:cs="Arial"/>
          <w:b/>
          <w:bCs/>
          <w:sz w:val="18"/>
          <w:szCs w:val="18"/>
        </w:rPr>
        <w:t>Activity (ACPE):</w:t>
      </w:r>
      <w:r w:rsidR="00414C5A">
        <w:rPr>
          <w:rFonts w:ascii="Arial" w:hAnsi="Arial" w:cs="Arial"/>
          <w:b/>
          <w:bCs/>
          <w:sz w:val="18"/>
          <w:szCs w:val="18"/>
        </w:rPr>
        <w:t xml:space="preserve"> </w:t>
      </w:r>
      <w:r w:rsidR="00A609E1">
        <w:rPr>
          <w:rFonts w:ascii="Arial" w:hAnsi="Arial" w:cs="Arial"/>
          <w:bCs/>
          <w:sz w:val="18"/>
          <w:szCs w:val="18"/>
        </w:rPr>
        <w:t>P</w:t>
      </w:r>
      <w:r w:rsidR="00414C5A" w:rsidRPr="00F024E5">
        <w:rPr>
          <w:rFonts w:ascii="Arial" w:hAnsi="Arial" w:cs="Arial"/>
          <w:sz w:val="18"/>
          <w:szCs w:val="18"/>
        </w:rPr>
        <w:t xml:space="preserve">rint, recorded or </w:t>
      </w:r>
      <w:r w:rsidR="00A609E1">
        <w:rPr>
          <w:rFonts w:ascii="Arial" w:hAnsi="Arial" w:cs="Arial"/>
          <w:sz w:val="18"/>
          <w:szCs w:val="18"/>
        </w:rPr>
        <w:t xml:space="preserve">enduring </w:t>
      </w:r>
      <w:r w:rsidR="00414C5A" w:rsidRPr="00F024E5">
        <w:rPr>
          <w:rFonts w:ascii="Arial" w:hAnsi="Arial" w:cs="Arial"/>
          <w:sz w:val="18"/>
          <w:szCs w:val="18"/>
        </w:rPr>
        <w:t>computer</w:t>
      </w:r>
      <w:r w:rsidR="00414C5A">
        <w:rPr>
          <w:rFonts w:ascii="Arial" w:hAnsi="Arial" w:cs="Arial"/>
          <w:sz w:val="18"/>
          <w:szCs w:val="18"/>
        </w:rPr>
        <w:t>-</w:t>
      </w:r>
      <w:r w:rsidR="00414C5A" w:rsidRPr="00F024E5">
        <w:rPr>
          <w:rFonts w:ascii="Arial" w:hAnsi="Arial" w:cs="Arial"/>
          <w:sz w:val="18"/>
          <w:szCs w:val="18"/>
        </w:rPr>
        <w:t xml:space="preserve">assisted </w:t>
      </w:r>
      <w:r w:rsidR="00414C5A">
        <w:rPr>
          <w:rFonts w:ascii="Arial" w:hAnsi="Arial" w:cs="Arial"/>
          <w:sz w:val="18"/>
          <w:szCs w:val="18"/>
        </w:rPr>
        <w:t>educational</w:t>
      </w:r>
      <w:r w:rsidR="00414C5A" w:rsidRPr="00F024E5">
        <w:rPr>
          <w:rFonts w:ascii="Arial" w:hAnsi="Arial" w:cs="Arial"/>
          <w:sz w:val="18"/>
          <w:szCs w:val="18"/>
        </w:rPr>
        <w:t xml:space="preserve"> </w:t>
      </w:r>
      <w:r w:rsidR="00414C5A">
        <w:rPr>
          <w:rFonts w:ascii="Arial" w:hAnsi="Arial" w:cs="Arial"/>
          <w:sz w:val="18"/>
          <w:szCs w:val="18"/>
        </w:rPr>
        <w:t>activities</w:t>
      </w:r>
      <w:r w:rsidR="00414C5A" w:rsidRPr="00F024E5">
        <w:rPr>
          <w:rFonts w:ascii="Arial" w:hAnsi="Arial" w:cs="Arial"/>
          <w:sz w:val="18"/>
          <w:szCs w:val="18"/>
        </w:rPr>
        <w:t xml:space="preserve"> </w:t>
      </w:r>
      <w:r w:rsidR="00414C5A">
        <w:rPr>
          <w:rFonts w:ascii="Arial" w:hAnsi="Arial" w:cs="Arial"/>
          <w:sz w:val="18"/>
          <w:szCs w:val="18"/>
        </w:rPr>
        <w:t>that</w:t>
      </w:r>
      <w:r w:rsidR="00414C5A" w:rsidRPr="00F024E5">
        <w:rPr>
          <w:rFonts w:ascii="Arial" w:hAnsi="Arial" w:cs="Arial"/>
          <w:sz w:val="18"/>
          <w:szCs w:val="18"/>
        </w:rPr>
        <w:t xml:space="preserve"> may be </w:t>
      </w:r>
      <w:r w:rsidR="00414C5A">
        <w:rPr>
          <w:rFonts w:ascii="Arial" w:hAnsi="Arial" w:cs="Arial"/>
          <w:sz w:val="18"/>
          <w:szCs w:val="18"/>
        </w:rPr>
        <w:t>accessed at any time in any place</w:t>
      </w:r>
      <w:r w:rsidR="00414C5A" w:rsidRPr="00F024E5">
        <w:rPr>
          <w:rFonts w:ascii="Arial" w:hAnsi="Arial" w:cs="Arial"/>
          <w:sz w:val="18"/>
          <w:szCs w:val="18"/>
        </w:rPr>
        <w:t xml:space="preserve"> and which in themselves constitute a planned activity without direct interaction between faculty and learners. Examples of such </w:t>
      </w:r>
      <w:r w:rsidR="00414C5A">
        <w:rPr>
          <w:rFonts w:ascii="Arial" w:hAnsi="Arial" w:cs="Arial"/>
          <w:sz w:val="18"/>
          <w:szCs w:val="18"/>
        </w:rPr>
        <w:t>activities</w:t>
      </w:r>
      <w:r w:rsidR="00414C5A" w:rsidRPr="00F024E5">
        <w:rPr>
          <w:rFonts w:ascii="Arial" w:hAnsi="Arial" w:cs="Arial"/>
          <w:sz w:val="18"/>
          <w:szCs w:val="18"/>
        </w:rPr>
        <w:t xml:space="preserve"> for independent learning include programmed texts, audiotapes, videotapes</w:t>
      </w:r>
      <w:r w:rsidR="00414C5A">
        <w:rPr>
          <w:rFonts w:ascii="Arial" w:hAnsi="Arial" w:cs="Arial"/>
          <w:sz w:val="18"/>
          <w:szCs w:val="18"/>
        </w:rPr>
        <w:t xml:space="preserve">, CD ROMs, </w:t>
      </w:r>
      <w:r w:rsidR="00414C5A" w:rsidRPr="00F024E5">
        <w:rPr>
          <w:rFonts w:ascii="Arial" w:hAnsi="Arial" w:cs="Arial"/>
          <w:sz w:val="18"/>
          <w:szCs w:val="18"/>
        </w:rPr>
        <w:t xml:space="preserve">and </w:t>
      </w:r>
      <w:r w:rsidR="00A609E1">
        <w:rPr>
          <w:rFonts w:ascii="Arial" w:hAnsi="Arial" w:cs="Arial"/>
          <w:sz w:val="18"/>
          <w:szCs w:val="18"/>
        </w:rPr>
        <w:t xml:space="preserve">enduring </w:t>
      </w:r>
      <w:r w:rsidR="00414C5A">
        <w:rPr>
          <w:rFonts w:ascii="Arial" w:hAnsi="Arial" w:cs="Arial"/>
          <w:sz w:val="18"/>
          <w:szCs w:val="18"/>
        </w:rPr>
        <w:t>online</w:t>
      </w:r>
      <w:r w:rsidR="00414C5A" w:rsidRPr="00F024E5">
        <w:rPr>
          <w:rFonts w:ascii="Arial" w:hAnsi="Arial" w:cs="Arial"/>
          <w:sz w:val="18"/>
          <w:szCs w:val="18"/>
        </w:rPr>
        <w:t xml:space="preserve"> instructional </w:t>
      </w:r>
      <w:r w:rsidR="00414C5A">
        <w:rPr>
          <w:rFonts w:ascii="Arial" w:hAnsi="Arial" w:cs="Arial"/>
          <w:sz w:val="18"/>
          <w:szCs w:val="18"/>
        </w:rPr>
        <w:t>activities</w:t>
      </w:r>
      <w:r w:rsidR="00414C5A" w:rsidRPr="00F024E5">
        <w:rPr>
          <w:rFonts w:ascii="Arial" w:hAnsi="Arial" w:cs="Arial"/>
          <w:sz w:val="18"/>
          <w:szCs w:val="18"/>
        </w:rPr>
        <w:t xml:space="preserve"> </w:t>
      </w:r>
      <w:r w:rsidR="00414C5A">
        <w:rPr>
          <w:rFonts w:ascii="Arial" w:hAnsi="Arial" w:cs="Arial"/>
          <w:sz w:val="18"/>
          <w:szCs w:val="18"/>
        </w:rPr>
        <w:t>that</w:t>
      </w:r>
      <w:r w:rsidR="00414C5A" w:rsidRPr="00F024E5">
        <w:rPr>
          <w:rFonts w:ascii="Arial" w:hAnsi="Arial" w:cs="Arial"/>
          <w:sz w:val="18"/>
          <w:szCs w:val="18"/>
        </w:rPr>
        <w:t xml:space="preserve"> are used alone or in combination with written materials</w:t>
      </w:r>
      <w:r w:rsidR="00414C5A">
        <w:rPr>
          <w:rFonts w:ascii="Arial" w:hAnsi="Arial" w:cs="Arial"/>
          <w:sz w:val="18"/>
          <w:szCs w:val="18"/>
        </w:rPr>
        <w:t>.</w:t>
      </w:r>
    </w:p>
    <w:p w:rsidR="00240F51" w:rsidRDefault="00240F51" w:rsidP="00851C09">
      <w:pPr>
        <w:spacing w:after="0"/>
        <w:rPr>
          <w:rFonts w:ascii="Arial" w:hAnsi="Arial" w:cs="Arial"/>
          <w:sz w:val="18"/>
          <w:szCs w:val="18"/>
        </w:rPr>
      </w:pPr>
    </w:p>
    <w:p w:rsidR="00240F51" w:rsidRDefault="00240F51" w:rsidP="00851C09">
      <w:pPr>
        <w:spacing w:after="0"/>
        <w:rPr>
          <w:rFonts w:ascii="Arial" w:hAnsi="Arial" w:cs="Arial"/>
          <w:bCs/>
          <w:sz w:val="18"/>
          <w:szCs w:val="18"/>
        </w:rPr>
      </w:pPr>
      <w:r w:rsidRPr="00240F51">
        <w:rPr>
          <w:rFonts w:ascii="Arial" w:hAnsi="Arial" w:cs="Arial"/>
          <w:b/>
          <w:bCs/>
          <w:sz w:val="18"/>
          <w:szCs w:val="18"/>
        </w:rPr>
        <w:t>Hours of Instruction</w:t>
      </w:r>
      <w:r w:rsidR="00E36ACA">
        <w:rPr>
          <w:rFonts w:ascii="Arial" w:hAnsi="Arial" w:cs="Arial"/>
          <w:b/>
          <w:bCs/>
          <w:sz w:val="18"/>
          <w:szCs w:val="18"/>
        </w:rPr>
        <w:t xml:space="preserve"> (AMA)</w:t>
      </w:r>
      <w:r w:rsidRPr="00240F51">
        <w:rPr>
          <w:rFonts w:ascii="Arial" w:hAnsi="Arial" w:cs="Arial"/>
          <w:b/>
          <w:bCs/>
          <w:sz w:val="18"/>
          <w:szCs w:val="18"/>
        </w:rPr>
        <w:t xml:space="preserve">: </w:t>
      </w:r>
      <w:r>
        <w:rPr>
          <w:rFonts w:ascii="Arial" w:hAnsi="Arial" w:cs="Arial"/>
          <w:bCs/>
          <w:sz w:val="18"/>
          <w:szCs w:val="18"/>
        </w:rPr>
        <w:t xml:space="preserve">Total 60-minute hours of educational instruction provided. For example, if a 1-day course lasts 8 hours (not including breaks or meals), then the total hours of instruction reported for that course is 8. Hours of instruction may or may not correspond to the number of credits designated for the AMA Physician’s Recognition Award. Accredited providers have the option to report the number of </w:t>
      </w:r>
      <w:r w:rsidRPr="00240F51">
        <w:rPr>
          <w:rFonts w:ascii="Arial" w:hAnsi="Arial" w:cs="Arial"/>
          <w:bCs/>
          <w:i/>
          <w:sz w:val="18"/>
          <w:szCs w:val="18"/>
        </w:rPr>
        <w:t>AMA PRA Category 1 Credits</w:t>
      </w:r>
      <w:r w:rsidRPr="00240F51">
        <w:rPr>
          <w:rFonts w:ascii="Arial" w:hAnsi="Arial" w:cs="Arial"/>
          <w:bCs/>
          <w:i/>
          <w:sz w:val="18"/>
          <w:szCs w:val="18"/>
          <w:vertAlign w:val="superscript"/>
        </w:rPr>
        <w:t>TM</w:t>
      </w:r>
      <w:r w:rsidRPr="00240F51">
        <w:rPr>
          <w:rFonts w:ascii="Arial" w:hAnsi="Arial" w:cs="Arial"/>
          <w:bCs/>
          <w:sz w:val="18"/>
          <w:szCs w:val="18"/>
          <w:vertAlign w:val="superscript"/>
        </w:rPr>
        <w:t xml:space="preserve"> </w:t>
      </w:r>
      <w:r>
        <w:rPr>
          <w:rFonts w:ascii="Arial" w:hAnsi="Arial" w:cs="Arial"/>
          <w:bCs/>
          <w:sz w:val="18"/>
          <w:szCs w:val="18"/>
        </w:rPr>
        <w:t>designated for activities, but they are not required to do so.</w:t>
      </w:r>
    </w:p>
    <w:p w:rsidR="00EE08DE" w:rsidRDefault="00EE08DE" w:rsidP="00851C09">
      <w:pPr>
        <w:spacing w:after="0"/>
        <w:rPr>
          <w:rFonts w:ascii="Arial" w:hAnsi="Arial" w:cs="Arial"/>
          <w:bCs/>
          <w:sz w:val="18"/>
          <w:szCs w:val="18"/>
        </w:rPr>
      </w:pPr>
    </w:p>
    <w:p w:rsidR="00EE08DE" w:rsidRPr="00EE08DE" w:rsidRDefault="00EE08DE" w:rsidP="00851C09">
      <w:pPr>
        <w:spacing w:after="0"/>
        <w:rPr>
          <w:rFonts w:ascii="Arial" w:hAnsi="Arial" w:cs="Arial"/>
          <w:bCs/>
          <w:sz w:val="18"/>
          <w:szCs w:val="18"/>
        </w:rPr>
      </w:pPr>
      <w:r w:rsidRPr="00EE08DE">
        <w:rPr>
          <w:rFonts w:ascii="Arial" w:hAnsi="Arial" w:cs="Arial"/>
          <w:b/>
          <w:bCs/>
          <w:sz w:val="18"/>
          <w:szCs w:val="18"/>
        </w:rPr>
        <w:t>In-kind Commercial Support:</w:t>
      </w:r>
      <w:r>
        <w:rPr>
          <w:rFonts w:ascii="Arial" w:hAnsi="Arial" w:cs="Arial"/>
          <w:b/>
          <w:bCs/>
          <w:sz w:val="18"/>
          <w:szCs w:val="18"/>
        </w:rPr>
        <w:t xml:space="preserve"> </w:t>
      </w:r>
      <w:r w:rsidRPr="00EE08DE">
        <w:rPr>
          <w:rFonts w:ascii="Arial" w:hAnsi="Arial" w:cs="Arial"/>
          <w:bCs/>
          <w:sz w:val="18"/>
          <w:szCs w:val="18"/>
        </w:rPr>
        <w:t>Non-monetary resources provided by a commercial interest in support of a CE activity, e.g., equipment, supplies and facilities.</w:t>
      </w:r>
    </w:p>
    <w:p w:rsidR="0021021C" w:rsidRDefault="0021021C" w:rsidP="00851C09">
      <w:pPr>
        <w:spacing w:after="0"/>
        <w:rPr>
          <w:rFonts w:ascii="Arial" w:hAnsi="Arial" w:cs="Arial"/>
          <w:bCs/>
          <w:sz w:val="18"/>
          <w:szCs w:val="18"/>
        </w:rPr>
      </w:pPr>
    </w:p>
    <w:p w:rsidR="00300C7F" w:rsidRDefault="00300C7F" w:rsidP="00300C7F">
      <w:pPr>
        <w:pStyle w:val="Default"/>
        <w:rPr>
          <w:bCs/>
          <w:sz w:val="18"/>
          <w:szCs w:val="18"/>
        </w:rPr>
      </w:pPr>
      <w:r w:rsidRPr="00300C7F">
        <w:rPr>
          <w:b/>
          <w:bCs/>
          <w:sz w:val="18"/>
          <w:szCs w:val="18"/>
        </w:rPr>
        <w:t>Interactive Educational Method:</w:t>
      </w:r>
      <w:r>
        <w:rPr>
          <w:b/>
          <w:bCs/>
          <w:sz w:val="18"/>
          <w:szCs w:val="18"/>
        </w:rPr>
        <w:t xml:space="preserve"> </w:t>
      </w:r>
      <w:r w:rsidRPr="00F024E5">
        <w:rPr>
          <w:bCs/>
          <w:sz w:val="18"/>
          <w:szCs w:val="18"/>
        </w:rPr>
        <w:t>Process whereby p</w:t>
      </w:r>
      <w:r>
        <w:rPr>
          <w:bCs/>
          <w:sz w:val="18"/>
          <w:szCs w:val="18"/>
        </w:rPr>
        <w:t>articipants</w:t>
      </w:r>
      <w:r w:rsidRPr="00F024E5">
        <w:rPr>
          <w:bCs/>
          <w:sz w:val="18"/>
          <w:szCs w:val="18"/>
        </w:rPr>
        <w:t xml:space="preserve"> actively engage in the learning process through reading, writing, discussion, and engagement in problem solving, analysis, synthesis, and evaluation guided by faculty</w:t>
      </w:r>
    </w:p>
    <w:p w:rsidR="00C339D0" w:rsidRDefault="00C339D0" w:rsidP="00300C7F">
      <w:pPr>
        <w:pStyle w:val="Default"/>
        <w:rPr>
          <w:bCs/>
          <w:sz w:val="18"/>
          <w:szCs w:val="18"/>
        </w:rPr>
      </w:pPr>
    </w:p>
    <w:p w:rsidR="0036140F" w:rsidRDefault="00C339D0" w:rsidP="00300C7F">
      <w:pPr>
        <w:pStyle w:val="Default"/>
        <w:rPr>
          <w:bCs/>
          <w:sz w:val="18"/>
          <w:szCs w:val="18"/>
        </w:rPr>
      </w:pPr>
      <w:r w:rsidRPr="00C339D0">
        <w:rPr>
          <w:b/>
          <w:bCs/>
          <w:sz w:val="18"/>
          <w:szCs w:val="18"/>
        </w:rPr>
        <w:t xml:space="preserve">Internet </w:t>
      </w:r>
      <w:r w:rsidR="008A3E31">
        <w:rPr>
          <w:b/>
          <w:bCs/>
          <w:sz w:val="18"/>
          <w:szCs w:val="18"/>
        </w:rPr>
        <w:t xml:space="preserve">Enduring </w:t>
      </w:r>
      <w:r w:rsidR="00EE08DE">
        <w:rPr>
          <w:b/>
          <w:bCs/>
          <w:sz w:val="18"/>
          <w:szCs w:val="18"/>
        </w:rPr>
        <w:t xml:space="preserve">Material </w:t>
      </w:r>
      <w:r w:rsidR="008A3E31">
        <w:rPr>
          <w:b/>
          <w:bCs/>
          <w:sz w:val="18"/>
          <w:szCs w:val="18"/>
        </w:rPr>
        <w:t>Activity:</w:t>
      </w:r>
      <w:r w:rsidR="008A3E31">
        <w:rPr>
          <w:bCs/>
          <w:sz w:val="18"/>
          <w:szCs w:val="18"/>
        </w:rPr>
        <w:t xml:space="preserve"> </w:t>
      </w:r>
      <w:r w:rsidR="00931B8A">
        <w:rPr>
          <w:b/>
          <w:bCs/>
          <w:sz w:val="18"/>
          <w:szCs w:val="18"/>
        </w:rPr>
        <w:t xml:space="preserve"> </w:t>
      </w:r>
      <w:r w:rsidR="00EF5205">
        <w:rPr>
          <w:bCs/>
          <w:sz w:val="18"/>
          <w:szCs w:val="18"/>
        </w:rPr>
        <w:t xml:space="preserve">“On demand </w:t>
      </w:r>
      <w:r w:rsidR="008A3E31" w:rsidRPr="008A3E31">
        <w:rPr>
          <w:bCs/>
          <w:sz w:val="18"/>
          <w:szCs w:val="18"/>
        </w:rPr>
        <w:t>activity</w:t>
      </w:r>
      <w:r w:rsidR="007F767F">
        <w:rPr>
          <w:bCs/>
          <w:sz w:val="18"/>
          <w:szCs w:val="18"/>
        </w:rPr>
        <w:t>”</w:t>
      </w:r>
      <w:r w:rsidR="008A3E31" w:rsidRPr="008A3E31">
        <w:rPr>
          <w:bCs/>
          <w:sz w:val="18"/>
          <w:szCs w:val="18"/>
        </w:rPr>
        <w:t xml:space="preserve"> </w:t>
      </w:r>
      <w:r w:rsidR="00EF5205">
        <w:rPr>
          <w:bCs/>
          <w:sz w:val="18"/>
          <w:szCs w:val="18"/>
        </w:rPr>
        <w:t xml:space="preserve">with no specific time designated for participation. The participant determines when to complete the activity. </w:t>
      </w:r>
      <w:r w:rsidR="0025396F">
        <w:rPr>
          <w:bCs/>
          <w:sz w:val="18"/>
          <w:szCs w:val="18"/>
        </w:rPr>
        <w:t xml:space="preserve">Internet enduring materials can be available for less than a year, a year or multiple years </w:t>
      </w:r>
      <w:r w:rsidR="0025396F">
        <w:rPr>
          <w:sz w:val="18"/>
          <w:szCs w:val="18"/>
        </w:rPr>
        <w:t xml:space="preserve">(maximum of three years with option for review and re-approval prior to expiration). </w:t>
      </w:r>
      <w:r w:rsidR="009222D9">
        <w:rPr>
          <w:bCs/>
          <w:sz w:val="18"/>
          <w:szCs w:val="18"/>
        </w:rPr>
        <w:t>Each internet enduring material activity is counted as one activity for each year it is available</w:t>
      </w:r>
      <w:r w:rsidR="00CD6E43">
        <w:rPr>
          <w:bCs/>
          <w:sz w:val="18"/>
          <w:szCs w:val="18"/>
        </w:rPr>
        <w:t>, whether it is active for the entire year or part of the year. The accredited provider reports the number of learners who participated during the year and, for ACCME, the income and expense related to the activity for that year.</w:t>
      </w:r>
      <w:r w:rsidR="009222D9">
        <w:rPr>
          <w:bCs/>
          <w:sz w:val="18"/>
          <w:szCs w:val="18"/>
        </w:rPr>
        <w:t xml:space="preserve"> </w:t>
      </w:r>
      <w:r w:rsidR="00393481">
        <w:rPr>
          <w:bCs/>
          <w:sz w:val="18"/>
          <w:szCs w:val="18"/>
        </w:rPr>
        <w:t xml:space="preserve">Accredited providers do </w:t>
      </w:r>
      <w:r w:rsidR="00393481" w:rsidRPr="00393481">
        <w:rPr>
          <w:bCs/>
          <w:sz w:val="18"/>
          <w:szCs w:val="18"/>
          <w:u w:val="single"/>
        </w:rPr>
        <w:t>not</w:t>
      </w:r>
      <w:r w:rsidR="00393481" w:rsidRPr="00393481">
        <w:rPr>
          <w:bCs/>
          <w:sz w:val="18"/>
          <w:szCs w:val="18"/>
        </w:rPr>
        <w:t xml:space="preserve"> </w:t>
      </w:r>
      <w:r w:rsidR="00393481">
        <w:rPr>
          <w:bCs/>
          <w:sz w:val="18"/>
          <w:szCs w:val="18"/>
        </w:rPr>
        <w:t>report cumulative data for an internet enduring material activity spanning multiple years. When reporting the number of participants for an internet enduring material activity, the accredited provider should count all learners who completed all or a portion of the activity and whose participation can be verified. ACCME would not consider individuals that only downloaded or accessed the activity but did not actually complete all or a portion of it to be participants.</w:t>
      </w:r>
      <w:r w:rsidR="0025396F">
        <w:rPr>
          <w:bCs/>
          <w:sz w:val="18"/>
          <w:szCs w:val="18"/>
        </w:rPr>
        <w:t xml:space="preserve"> Examples: online interactive educational module, recorded presentation, podcast. </w:t>
      </w:r>
    </w:p>
    <w:p w:rsidR="0036140F" w:rsidRDefault="0036140F" w:rsidP="0036140F">
      <w:pPr>
        <w:pStyle w:val="Default"/>
        <w:rPr>
          <w:b/>
          <w:bCs/>
          <w:sz w:val="18"/>
          <w:szCs w:val="18"/>
        </w:rPr>
      </w:pPr>
    </w:p>
    <w:p w:rsidR="0036140F" w:rsidRDefault="0036140F" w:rsidP="0036140F">
      <w:pPr>
        <w:pStyle w:val="Default"/>
        <w:rPr>
          <w:bCs/>
          <w:sz w:val="18"/>
          <w:szCs w:val="18"/>
        </w:rPr>
      </w:pPr>
      <w:r w:rsidRPr="0036140F">
        <w:rPr>
          <w:b/>
          <w:bCs/>
          <w:sz w:val="18"/>
          <w:szCs w:val="18"/>
        </w:rPr>
        <w:t xml:space="preserve">Internet Live Activity: </w:t>
      </w:r>
      <w:r w:rsidRPr="0036140F">
        <w:rPr>
          <w:bCs/>
          <w:sz w:val="18"/>
          <w:szCs w:val="18"/>
        </w:rPr>
        <w:t xml:space="preserve">Online course via the </w:t>
      </w:r>
      <w:r w:rsidR="000408AA">
        <w:rPr>
          <w:bCs/>
          <w:sz w:val="18"/>
          <w:szCs w:val="18"/>
        </w:rPr>
        <w:t>I</w:t>
      </w:r>
      <w:r w:rsidRPr="0036140F">
        <w:rPr>
          <w:bCs/>
          <w:sz w:val="18"/>
          <w:szCs w:val="18"/>
        </w:rPr>
        <w:t xml:space="preserve">nternet </w:t>
      </w:r>
      <w:r w:rsidR="0089257D">
        <w:rPr>
          <w:bCs/>
          <w:sz w:val="18"/>
          <w:szCs w:val="18"/>
        </w:rPr>
        <w:t xml:space="preserve">or teleconference using IP address with app capability available </w:t>
      </w:r>
      <w:r>
        <w:rPr>
          <w:bCs/>
          <w:sz w:val="18"/>
          <w:szCs w:val="18"/>
        </w:rPr>
        <w:t>on</w:t>
      </w:r>
      <w:r w:rsidRPr="0036140F">
        <w:rPr>
          <w:bCs/>
          <w:sz w:val="18"/>
          <w:szCs w:val="18"/>
        </w:rPr>
        <w:t xml:space="preserve"> a specific </w:t>
      </w:r>
      <w:r>
        <w:rPr>
          <w:bCs/>
          <w:sz w:val="18"/>
          <w:szCs w:val="18"/>
        </w:rPr>
        <w:t xml:space="preserve">date and </w:t>
      </w:r>
      <w:r w:rsidRPr="0036140F">
        <w:rPr>
          <w:bCs/>
          <w:sz w:val="18"/>
          <w:szCs w:val="18"/>
        </w:rPr>
        <w:t>time</w:t>
      </w:r>
      <w:r w:rsidR="0089257D">
        <w:rPr>
          <w:bCs/>
          <w:sz w:val="18"/>
          <w:szCs w:val="18"/>
        </w:rPr>
        <w:t>,</w:t>
      </w:r>
      <w:r w:rsidRPr="0036140F">
        <w:rPr>
          <w:bCs/>
          <w:sz w:val="18"/>
          <w:szCs w:val="18"/>
        </w:rPr>
        <w:t xml:space="preserve"> only</w:t>
      </w:r>
      <w:r>
        <w:rPr>
          <w:bCs/>
          <w:sz w:val="18"/>
          <w:szCs w:val="18"/>
        </w:rPr>
        <w:t xml:space="preserve"> available in real time just as if it were a course held in an auditorium. Once the event has taken place, learners may no longer participate in that activity unless it is again presented on a specific date and time and is only available in real time. If an </w:t>
      </w:r>
      <w:r w:rsidR="000408AA">
        <w:rPr>
          <w:bCs/>
          <w:sz w:val="18"/>
          <w:szCs w:val="18"/>
        </w:rPr>
        <w:t>I</w:t>
      </w:r>
      <w:r>
        <w:rPr>
          <w:bCs/>
          <w:sz w:val="18"/>
          <w:szCs w:val="18"/>
        </w:rPr>
        <w:t>nternet live activity is presented on multiple occasions, each event is counted as one activity. Example</w:t>
      </w:r>
      <w:r w:rsidR="002E0BF7">
        <w:rPr>
          <w:bCs/>
          <w:sz w:val="18"/>
          <w:szCs w:val="18"/>
        </w:rPr>
        <w:t>s</w:t>
      </w:r>
      <w:r>
        <w:rPr>
          <w:bCs/>
          <w:sz w:val="18"/>
          <w:szCs w:val="18"/>
        </w:rPr>
        <w:t>: webcast</w:t>
      </w:r>
      <w:r w:rsidR="002E0BF7">
        <w:rPr>
          <w:bCs/>
          <w:sz w:val="18"/>
          <w:szCs w:val="18"/>
        </w:rPr>
        <w:t xml:space="preserve"> and teleconference with above specifications</w:t>
      </w:r>
      <w:r>
        <w:rPr>
          <w:bCs/>
          <w:sz w:val="18"/>
          <w:szCs w:val="18"/>
        </w:rPr>
        <w:t xml:space="preserve">.  </w:t>
      </w:r>
    </w:p>
    <w:p w:rsidR="00766EE7" w:rsidRDefault="00766EE7" w:rsidP="0036140F">
      <w:pPr>
        <w:pStyle w:val="Default"/>
        <w:rPr>
          <w:bCs/>
          <w:sz w:val="18"/>
          <w:szCs w:val="18"/>
        </w:rPr>
      </w:pPr>
    </w:p>
    <w:p w:rsidR="00766EE7" w:rsidRPr="00314CF5" w:rsidRDefault="00766EE7" w:rsidP="00314CF5">
      <w:pPr>
        <w:pStyle w:val="Default"/>
        <w:rPr>
          <w:bCs/>
          <w:sz w:val="18"/>
          <w:szCs w:val="18"/>
        </w:rPr>
      </w:pPr>
      <w:r w:rsidRPr="00766EE7">
        <w:rPr>
          <w:b/>
          <w:bCs/>
          <w:sz w:val="18"/>
          <w:szCs w:val="18"/>
        </w:rPr>
        <w:t>Internet Searching and Learning CME</w:t>
      </w:r>
      <w:r w:rsidR="00E504BE">
        <w:rPr>
          <w:b/>
          <w:bCs/>
          <w:sz w:val="18"/>
          <w:szCs w:val="18"/>
        </w:rPr>
        <w:t xml:space="preserve"> Activity</w:t>
      </w:r>
      <w:r w:rsidRPr="00766EE7">
        <w:rPr>
          <w:b/>
          <w:bCs/>
          <w:sz w:val="18"/>
          <w:szCs w:val="18"/>
        </w:rPr>
        <w:t>:</w:t>
      </w:r>
      <w:r>
        <w:rPr>
          <w:b/>
          <w:bCs/>
          <w:sz w:val="18"/>
          <w:szCs w:val="18"/>
        </w:rPr>
        <w:t xml:space="preserve"> </w:t>
      </w:r>
      <w:r w:rsidR="002310FB" w:rsidRPr="002310FB">
        <w:rPr>
          <w:bCs/>
          <w:sz w:val="18"/>
          <w:szCs w:val="18"/>
        </w:rPr>
        <w:t>A</w:t>
      </w:r>
      <w:r w:rsidR="00314CF5" w:rsidRPr="00314CF5">
        <w:rPr>
          <w:sz w:val="18"/>
          <w:szCs w:val="18"/>
        </w:rPr>
        <w:t xml:space="preserve"> learner identif</w:t>
      </w:r>
      <w:r w:rsidR="002310FB">
        <w:rPr>
          <w:sz w:val="18"/>
          <w:szCs w:val="18"/>
        </w:rPr>
        <w:t>ies</w:t>
      </w:r>
      <w:r w:rsidR="00314CF5" w:rsidRPr="00314CF5">
        <w:rPr>
          <w:sz w:val="18"/>
          <w:szCs w:val="18"/>
        </w:rPr>
        <w:t xml:space="preserve"> a problem in practice and then research</w:t>
      </w:r>
      <w:r w:rsidR="002310FB">
        <w:rPr>
          <w:sz w:val="18"/>
          <w:szCs w:val="18"/>
        </w:rPr>
        <w:t>es</w:t>
      </w:r>
      <w:r w:rsidR="00314CF5" w:rsidRPr="00314CF5">
        <w:rPr>
          <w:sz w:val="18"/>
          <w:szCs w:val="18"/>
        </w:rPr>
        <w:t xml:space="preserve"> the answer online using sources that are facilitated by an accredited provider. For the purpose of ACCME data collection, the ACCME includes Internet point-of-care learning, as defined by the American Medical Association, in the category Internet searching and learning. Providers that offer Internet searching and learning CME aggregate their data from all learners and report it as a single activity. For hours of instruction, accredited providers specify the amount of time they believe a learner would take to complete the Internet searching and learning CME activity. The number of participants equals the total number of persons who participated in Internet searching and learning as a CME activity. Each participant is counted once, regardless of how many times they participated or how many pages they viewed. For example, a provider offers Internet searching and learning CME and 50 physicians participate. Each physician spent 30 minutes participating in this activity. The accredited provider reports this as 1 Internet searching and learning CME activity with 50 physician participants and .5 hours of instruction. </w:t>
      </w:r>
    </w:p>
    <w:p w:rsidR="0036140F" w:rsidRPr="00314CF5" w:rsidRDefault="0036140F" w:rsidP="00300C7F">
      <w:pPr>
        <w:pStyle w:val="Default"/>
        <w:rPr>
          <w:bCs/>
          <w:sz w:val="18"/>
          <w:szCs w:val="18"/>
        </w:rPr>
      </w:pPr>
    </w:p>
    <w:p w:rsidR="00F51EAB" w:rsidRDefault="00B1692E" w:rsidP="00F51EAB">
      <w:pPr>
        <w:spacing w:after="0" w:line="240" w:lineRule="auto"/>
        <w:rPr>
          <w:rFonts w:ascii="Arial" w:hAnsi="Arial" w:cs="Arial"/>
          <w:sz w:val="18"/>
          <w:szCs w:val="18"/>
        </w:rPr>
      </w:pPr>
      <w:r w:rsidRPr="00F024E5">
        <w:rPr>
          <w:rFonts w:ascii="Arial" w:hAnsi="Arial" w:cs="Arial"/>
          <w:b/>
          <w:bCs/>
          <w:sz w:val="18"/>
          <w:szCs w:val="18"/>
        </w:rPr>
        <w:t>Joint</w:t>
      </w:r>
      <w:r w:rsidR="00AE339E">
        <w:rPr>
          <w:rFonts w:ascii="Arial" w:hAnsi="Arial" w:cs="Arial"/>
          <w:b/>
          <w:bCs/>
          <w:sz w:val="18"/>
          <w:szCs w:val="18"/>
        </w:rPr>
        <w:t>ly</w:t>
      </w:r>
      <w:r w:rsidRPr="00F024E5">
        <w:rPr>
          <w:rFonts w:ascii="Arial" w:hAnsi="Arial" w:cs="Arial"/>
          <w:b/>
          <w:bCs/>
          <w:sz w:val="18"/>
          <w:szCs w:val="18"/>
        </w:rPr>
        <w:t xml:space="preserve"> </w:t>
      </w:r>
      <w:r w:rsidR="00040595">
        <w:rPr>
          <w:rFonts w:ascii="Arial" w:hAnsi="Arial" w:cs="Arial"/>
          <w:b/>
          <w:bCs/>
          <w:sz w:val="18"/>
          <w:szCs w:val="18"/>
        </w:rPr>
        <w:t>Provide</w:t>
      </w:r>
      <w:r w:rsidR="00AE339E">
        <w:rPr>
          <w:rFonts w:ascii="Arial" w:hAnsi="Arial" w:cs="Arial"/>
          <w:b/>
          <w:bCs/>
          <w:sz w:val="18"/>
          <w:szCs w:val="18"/>
        </w:rPr>
        <w:t>d Activity</w:t>
      </w:r>
      <w:r w:rsidR="002B3537">
        <w:rPr>
          <w:rFonts w:ascii="Arial" w:hAnsi="Arial" w:cs="Arial"/>
          <w:b/>
          <w:bCs/>
          <w:sz w:val="18"/>
          <w:szCs w:val="18"/>
        </w:rPr>
        <w:t xml:space="preserve"> (ACCME</w:t>
      </w:r>
      <w:r w:rsidR="00BE6D07">
        <w:rPr>
          <w:rFonts w:ascii="Arial" w:hAnsi="Arial" w:cs="Arial"/>
          <w:b/>
          <w:bCs/>
          <w:sz w:val="18"/>
          <w:szCs w:val="18"/>
        </w:rPr>
        <w:t xml:space="preserve"> and ACPE</w:t>
      </w:r>
      <w:r w:rsidR="002B3537">
        <w:rPr>
          <w:rFonts w:ascii="Arial" w:hAnsi="Arial" w:cs="Arial"/>
          <w:b/>
          <w:bCs/>
          <w:sz w:val="18"/>
          <w:szCs w:val="18"/>
        </w:rPr>
        <w:t>)</w:t>
      </w:r>
      <w:r w:rsidRPr="00F024E5">
        <w:rPr>
          <w:rFonts w:ascii="Arial" w:hAnsi="Arial" w:cs="Arial"/>
          <w:b/>
          <w:bCs/>
          <w:sz w:val="18"/>
          <w:szCs w:val="18"/>
        </w:rPr>
        <w:t xml:space="preserve">: </w:t>
      </w:r>
      <w:r w:rsidR="00AE339E" w:rsidRPr="00AE339E">
        <w:rPr>
          <w:rFonts w:ascii="Arial" w:hAnsi="Arial" w:cs="Arial"/>
          <w:bCs/>
          <w:sz w:val="18"/>
          <w:szCs w:val="18"/>
        </w:rPr>
        <w:t xml:space="preserve">CME </w:t>
      </w:r>
      <w:r w:rsidR="00BE6D07">
        <w:rPr>
          <w:rFonts w:ascii="Arial" w:hAnsi="Arial" w:cs="Arial"/>
          <w:bCs/>
          <w:sz w:val="18"/>
          <w:szCs w:val="18"/>
        </w:rPr>
        <w:t xml:space="preserve">or CPE </w:t>
      </w:r>
      <w:r w:rsidR="00AE339E" w:rsidRPr="00AE339E">
        <w:rPr>
          <w:rFonts w:ascii="Arial" w:hAnsi="Arial" w:cs="Arial"/>
          <w:bCs/>
          <w:sz w:val="18"/>
          <w:szCs w:val="18"/>
        </w:rPr>
        <w:t xml:space="preserve">activity planned, implemented and evaluated by </w:t>
      </w:r>
      <w:r w:rsidR="007C7680">
        <w:rPr>
          <w:rFonts w:ascii="Arial" w:hAnsi="Arial" w:cs="Arial"/>
          <w:bCs/>
          <w:sz w:val="18"/>
          <w:szCs w:val="18"/>
        </w:rPr>
        <w:t>an</w:t>
      </w:r>
      <w:r w:rsidR="00AE339E" w:rsidRPr="00AE339E">
        <w:rPr>
          <w:rFonts w:ascii="Arial" w:hAnsi="Arial" w:cs="Arial"/>
          <w:bCs/>
          <w:sz w:val="18"/>
          <w:szCs w:val="18"/>
        </w:rPr>
        <w:t xml:space="preserve"> accredited provider and a non-accredited entity.</w:t>
      </w:r>
      <w:r w:rsidRPr="00AE339E">
        <w:rPr>
          <w:rFonts w:ascii="Arial" w:hAnsi="Arial" w:cs="Arial"/>
          <w:sz w:val="18"/>
          <w:szCs w:val="18"/>
        </w:rPr>
        <w:t xml:space="preserve"> The accredited provider must take </w:t>
      </w:r>
      <w:r w:rsidR="00040595" w:rsidRPr="00AE339E">
        <w:rPr>
          <w:rFonts w:ascii="Arial" w:hAnsi="Arial" w:cs="Arial"/>
          <w:sz w:val="18"/>
          <w:szCs w:val="18"/>
        </w:rPr>
        <w:t xml:space="preserve">full </w:t>
      </w:r>
      <w:r w:rsidRPr="00AE339E">
        <w:rPr>
          <w:rFonts w:ascii="Arial" w:hAnsi="Arial" w:cs="Arial"/>
          <w:sz w:val="18"/>
          <w:szCs w:val="18"/>
        </w:rPr>
        <w:t>responsibility</w:t>
      </w:r>
      <w:r w:rsidRPr="00F024E5">
        <w:rPr>
          <w:rFonts w:ascii="Arial" w:hAnsi="Arial" w:cs="Arial"/>
          <w:sz w:val="18"/>
          <w:szCs w:val="18"/>
        </w:rPr>
        <w:t xml:space="preserve"> for a CME activity when it is presented in cooperation with a non-accredited institution or organization and must use the appropriate</w:t>
      </w:r>
      <w:r w:rsidR="00F024E5">
        <w:rPr>
          <w:rFonts w:ascii="Arial" w:hAnsi="Arial" w:cs="Arial"/>
          <w:sz w:val="18"/>
          <w:szCs w:val="18"/>
        </w:rPr>
        <w:t xml:space="preserve"> </w:t>
      </w:r>
      <w:r w:rsidR="00AE339E">
        <w:rPr>
          <w:rFonts w:ascii="Arial" w:hAnsi="Arial" w:cs="Arial"/>
          <w:sz w:val="18"/>
          <w:szCs w:val="18"/>
        </w:rPr>
        <w:t xml:space="preserve">jointly provided activity </w:t>
      </w:r>
      <w:r w:rsidRPr="00F024E5">
        <w:rPr>
          <w:rFonts w:ascii="Arial" w:hAnsi="Arial" w:cs="Arial"/>
          <w:sz w:val="18"/>
          <w:szCs w:val="18"/>
        </w:rPr>
        <w:t xml:space="preserve">accreditation statement. </w:t>
      </w:r>
      <w:r w:rsidR="00F51EAB">
        <w:rPr>
          <w:rFonts w:ascii="Arial" w:hAnsi="Arial" w:cs="Arial"/>
          <w:sz w:val="18"/>
          <w:szCs w:val="18"/>
        </w:rPr>
        <w:t>For a CPE activity,</w:t>
      </w:r>
      <w:r w:rsidR="00D94FE1">
        <w:rPr>
          <w:rFonts w:ascii="Arial" w:hAnsi="Arial" w:cs="Arial"/>
          <w:sz w:val="18"/>
          <w:szCs w:val="18"/>
        </w:rPr>
        <w:t xml:space="preserve"> the other entity can be an accredited or non-accredited organization or institution and the</w:t>
      </w:r>
      <w:bookmarkStart w:id="0" w:name="_GoBack"/>
      <w:bookmarkEnd w:id="0"/>
      <w:r w:rsidR="00F51EAB">
        <w:rPr>
          <w:rFonts w:ascii="Arial" w:hAnsi="Arial" w:cs="Arial"/>
          <w:sz w:val="18"/>
          <w:szCs w:val="18"/>
        </w:rPr>
        <w:t xml:space="preserve"> responsibilities for each provider must be included in a letter of agreement. </w:t>
      </w:r>
      <w:r w:rsidRPr="00F024E5">
        <w:rPr>
          <w:rFonts w:ascii="Arial" w:hAnsi="Arial" w:cs="Arial"/>
          <w:sz w:val="18"/>
          <w:szCs w:val="18"/>
        </w:rPr>
        <w:t xml:space="preserve">A commercial interest cannot take the role of </w:t>
      </w:r>
      <w:r w:rsidR="007C7680">
        <w:rPr>
          <w:rFonts w:ascii="Arial" w:hAnsi="Arial" w:cs="Arial"/>
          <w:sz w:val="18"/>
          <w:szCs w:val="18"/>
        </w:rPr>
        <w:t xml:space="preserve">a </w:t>
      </w:r>
      <w:r w:rsidRPr="00F024E5">
        <w:rPr>
          <w:rFonts w:ascii="Arial" w:hAnsi="Arial" w:cs="Arial"/>
          <w:sz w:val="18"/>
          <w:szCs w:val="18"/>
        </w:rPr>
        <w:t xml:space="preserve">non-accredited entity in a joint </w:t>
      </w:r>
      <w:r w:rsidR="00040595">
        <w:rPr>
          <w:rFonts w:ascii="Arial" w:hAnsi="Arial" w:cs="Arial"/>
          <w:sz w:val="18"/>
          <w:szCs w:val="18"/>
        </w:rPr>
        <w:t>provider</w:t>
      </w:r>
      <w:r w:rsidRPr="00F024E5">
        <w:rPr>
          <w:rFonts w:ascii="Arial" w:hAnsi="Arial" w:cs="Arial"/>
          <w:sz w:val="18"/>
          <w:szCs w:val="18"/>
        </w:rPr>
        <w:t xml:space="preserve"> relationship</w:t>
      </w:r>
      <w:r w:rsidR="00040595">
        <w:rPr>
          <w:rFonts w:ascii="Arial" w:hAnsi="Arial" w:cs="Arial"/>
          <w:sz w:val="18"/>
          <w:szCs w:val="18"/>
        </w:rPr>
        <w:t>.</w:t>
      </w:r>
    </w:p>
    <w:p w:rsidR="009C7080" w:rsidRDefault="009C7080" w:rsidP="00F51EAB">
      <w:pPr>
        <w:spacing w:after="0" w:line="240" w:lineRule="auto"/>
        <w:rPr>
          <w:rFonts w:ascii="Arial" w:hAnsi="Arial" w:cs="Arial"/>
          <w:sz w:val="18"/>
          <w:szCs w:val="18"/>
        </w:rPr>
      </w:pPr>
    </w:p>
    <w:p w:rsidR="009C7080" w:rsidRDefault="009C7080" w:rsidP="009C7080">
      <w:pPr>
        <w:spacing w:after="0"/>
        <w:rPr>
          <w:rFonts w:ascii="Arial" w:hAnsi="Arial" w:cs="Arial"/>
          <w:sz w:val="18"/>
          <w:szCs w:val="18"/>
        </w:rPr>
      </w:pPr>
      <w:r w:rsidRPr="00F024E5">
        <w:rPr>
          <w:rFonts w:ascii="Arial" w:hAnsi="Arial" w:cs="Arial"/>
          <w:b/>
          <w:bCs/>
          <w:sz w:val="18"/>
          <w:szCs w:val="18"/>
        </w:rPr>
        <w:t>Co-sponsor</w:t>
      </w:r>
      <w:r>
        <w:rPr>
          <w:rFonts w:ascii="Arial" w:hAnsi="Arial" w:cs="Arial"/>
          <w:b/>
          <w:bCs/>
          <w:sz w:val="18"/>
          <w:szCs w:val="18"/>
        </w:rPr>
        <w:t>ed Activity (ACPE)</w:t>
      </w:r>
      <w:r w:rsidRPr="00F024E5">
        <w:rPr>
          <w:rFonts w:ascii="Arial" w:hAnsi="Arial" w:cs="Arial"/>
          <w:b/>
          <w:sz w:val="18"/>
          <w:szCs w:val="18"/>
        </w:rPr>
        <w:t xml:space="preserve">: </w:t>
      </w:r>
      <w:r w:rsidRPr="00F024E5">
        <w:rPr>
          <w:rFonts w:ascii="Arial" w:hAnsi="Arial" w:cs="Arial"/>
          <w:sz w:val="18"/>
          <w:szCs w:val="18"/>
        </w:rPr>
        <w:t xml:space="preserve">CPE activity </w:t>
      </w:r>
      <w:r>
        <w:rPr>
          <w:rFonts w:ascii="Arial" w:hAnsi="Arial" w:cs="Arial"/>
          <w:sz w:val="18"/>
          <w:szCs w:val="18"/>
        </w:rPr>
        <w:t>offered</w:t>
      </w:r>
      <w:r w:rsidRPr="00F024E5">
        <w:rPr>
          <w:rFonts w:ascii="Arial" w:hAnsi="Arial" w:cs="Arial"/>
          <w:sz w:val="18"/>
          <w:szCs w:val="18"/>
        </w:rPr>
        <w:t xml:space="preserve"> </w:t>
      </w:r>
      <w:r>
        <w:rPr>
          <w:rFonts w:ascii="Arial" w:hAnsi="Arial" w:cs="Arial"/>
          <w:sz w:val="18"/>
          <w:szCs w:val="18"/>
        </w:rPr>
        <w:t>by an ACPE-accredited provider and other accredited or non-accredited organizations or institutions.</w:t>
      </w:r>
      <w:r w:rsidRPr="00F024E5">
        <w:rPr>
          <w:rFonts w:ascii="Arial" w:hAnsi="Arial" w:cs="Arial"/>
          <w:sz w:val="18"/>
          <w:szCs w:val="18"/>
        </w:rPr>
        <w:t xml:space="preserve"> Responsibilities </w:t>
      </w:r>
      <w:r>
        <w:rPr>
          <w:rFonts w:ascii="Arial" w:hAnsi="Arial" w:cs="Arial"/>
          <w:sz w:val="18"/>
          <w:szCs w:val="18"/>
        </w:rPr>
        <w:t xml:space="preserve">for </w:t>
      </w:r>
      <w:r w:rsidRPr="00F024E5">
        <w:rPr>
          <w:rFonts w:ascii="Arial" w:hAnsi="Arial" w:cs="Arial"/>
          <w:sz w:val="18"/>
          <w:szCs w:val="18"/>
        </w:rPr>
        <w:t>each provider must be included in a letter of agreement</w:t>
      </w:r>
      <w:r>
        <w:rPr>
          <w:rFonts w:ascii="Arial" w:hAnsi="Arial" w:cs="Arial"/>
          <w:sz w:val="18"/>
          <w:szCs w:val="18"/>
        </w:rPr>
        <w:t>.</w:t>
      </w:r>
      <w:r w:rsidRPr="00DE02E6">
        <w:rPr>
          <w:rFonts w:ascii="Arial" w:hAnsi="Arial" w:cs="Arial"/>
          <w:sz w:val="18"/>
          <w:szCs w:val="18"/>
        </w:rPr>
        <w:t xml:space="preserve"> </w:t>
      </w:r>
      <w:r w:rsidRPr="00F024E5">
        <w:rPr>
          <w:rFonts w:ascii="Arial" w:hAnsi="Arial" w:cs="Arial"/>
          <w:sz w:val="18"/>
          <w:szCs w:val="18"/>
        </w:rPr>
        <w:t xml:space="preserve">A commercial interest cannot take the role of </w:t>
      </w:r>
      <w:r>
        <w:rPr>
          <w:rFonts w:ascii="Arial" w:hAnsi="Arial" w:cs="Arial"/>
          <w:sz w:val="18"/>
          <w:szCs w:val="18"/>
        </w:rPr>
        <w:t xml:space="preserve">a </w:t>
      </w:r>
      <w:r w:rsidRPr="00F024E5">
        <w:rPr>
          <w:rFonts w:ascii="Arial" w:hAnsi="Arial" w:cs="Arial"/>
          <w:sz w:val="18"/>
          <w:szCs w:val="18"/>
        </w:rPr>
        <w:t xml:space="preserve">non-accredited entity in a </w:t>
      </w:r>
      <w:r>
        <w:rPr>
          <w:rFonts w:ascii="Arial" w:hAnsi="Arial" w:cs="Arial"/>
          <w:sz w:val="18"/>
          <w:szCs w:val="18"/>
        </w:rPr>
        <w:t>co-</w:t>
      </w:r>
      <w:r w:rsidRPr="00F024E5">
        <w:rPr>
          <w:rFonts w:ascii="Arial" w:hAnsi="Arial" w:cs="Arial"/>
          <w:sz w:val="18"/>
          <w:szCs w:val="18"/>
        </w:rPr>
        <w:t>sponsorship relationship</w:t>
      </w:r>
      <w:r>
        <w:rPr>
          <w:rFonts w:ascii="Arial" w:hAnsi="Arial" w:cs="Arial"/>
          <w:sz w:val="18"/>
          <w:szCs w:val="18"/>
        </w:rPr>
        <w:t>.</w:t>
      </w:r>
    </w:p>
    <w:p w:rsidR="009C7080" w:rsidRDefault="009C7080" w:rsidP="00F51EAB">
      <w:pPr>
        <w:spacing w:after="0" w:line="240" w:lineRule="auto"/>
        <w:rPr>
          <w:rFonts w:ascii="Arial" w:hAnsi="Arial" w:cs="Arial"/>
          <w:sz w:val="18"/>
          <w:szCs w:val="18"/>
        </w:rPr>
      </w:pPr>
    </w:p>
    <w:p w:rsidR="005F3385" w:rsidRDefault="005F3385" w:rsidP="00851C09">
      <w:pPr>
        <w:spacing w:after="0"/>
        <w:rPr>
          <w:rFonts w:ascii="Arial" w:hAnsi="Arial" w:cs="Arial"/>
          <w:sz w:val="18"/>
          <w:szCs w:val="18"/>
        </w:rPr>
      </w:pPr>
    </w:p>
    <w:p w:rsidR="00B65BC2" w:rsidRPr="00B65BC2" w:rsidRDefault="005F3385" w:rsidP="00B65BC2">
      <w:pPr>
        <w:pStyle w:val="Default"/>
        <w:rPr>
          <w:sz w:val="18"/>
          <w:szCs w:val="18"/>
        </w:rPr>
      </w:pPr>
      <w:r w:rsidRPr="005F3385">
        <w:rPr>
          <w:b/>
          <w:sz w:val="18"/>
          <w:szCs w:val="18"/>
        </w:rPr>
        <w:t>Journal-based CME</w:t>
      </w:r>
      <w:r w:rsidR="007D4F58">
        <w:rPr>
          <w:b/>
          <w:sz w:val="18"/>
          <w:szCs w:val="18"/>
        </w:rPr>
        <w:t xml:space="preserve"> Activity</w:t>
      </w:r>
      <w:r w:rsidRPr="005F3385">
        <w:rPr>
          <w:b/>
          <w:sz w:val="18"/>
          <w:szCs w:val="18"/>
        </w:rPr>
        <w:t>:</w:t>
      </w:r>
      <w:r w:rsidR="00B65BC2" w:rsidRPr="00B65BC2">
        <w:rPr>
          <w:sz w:val="20"/>
          <w:szCs w:val="20"/>
        </w:rPr>
        <w:t xml:space="preserve"> </w:t>
      </w:r>
      <w:r w:rsidR="00B65BC2">
        <w:rPr>
          <w:sz w:val="20"/>
          <w:szCs w:val="20"/>
        </w:rPr>
        <w:t>I</w:t>
      </w:r>
      <w:r w:rsidR="00B65BC2" w:rsidRPr="00B65BC2">
        <w:rPr>
          <w:sz w:val="18"/>
          <w:szCs w:val="18"/>
        </w:rPr>
        <w:t xml:space="preserve">ncludes the reading of an article (or adapted formats for special needs), a provider stipulated/learner directed phase (that may include reflection, discussion, or debate about the material contained in the article(s), and a requirement for the completion by the learner of a pre-determined set of questions or tasks relating to the content of the material as part of the learning process. The ACCME does not consider a journal-based CME activity to have been completed until the learner documents participation in that activity to the provider. </w:t>
      </w:r>
    </w:p>
    <w:p w:rsidR="005F3385" w:rsidRPr="00B65BC2" w:rsidRDefault="00B65BC2" w:rsidP="00B65BC2">
      <w:pPr>
        <w:autoSpaceDE w:val="0"/>
        <w:autoSpaceDN w:val="0"/>
        <w:adjustRightInd w:val="0"/>
        <w:spacing w:after="0" w:line="240" w:lineRule="auto"/>
        <w:rPr>
          <w:rFonts w:ascii="Arial" w:hAnsi="Arial" w:cs="Arial"/>
          <w:b/>
          <w:sz w:val="18"/>
          <w:szCs w:val="18"/>
        </w:rPr>
      </w:pPr>
      <w:r w:rsidRPr="00B65BC2">
        <w:rPr>
          <w:rFonts w:ascii="Arial" w:hAnsi="Arial" w:cs="Arial"/>
          <w:color w:val="000000"/>
          <w:sz w:val="18"/>
          <w:szCs w:val="18"/>
        </w:rPr>
        <w:t xml:space="preserve">Each article is counted as 1 activity. To calculate hours of instruction, the accredited provider specifies the amount of time required to complete the activity. The number of participants reported by the accredited provider equals the total number of individuals who completed the activity. Each participant is counted once, regardless of how many times they worked on the activity. For example, an accredited provider produces a journal that contains an article that is designated as a journal-based CME activity. Twenty physicians read the article, reflect on the content, and complete questions related to the content of the article. The physicians spend 1 hour on this activity. The provider would report this as 1 journal-based CME activity with 20 physician participants and 1 hour of instruction. </w:t>
      </w:r>
    </w:p>
    <w:p w:rsidR="004612CB" w:rsidRPr="00B65BC2" w:rsidRDefault="004612CB" w:rsidP="00851C09">
      <w:pPr>
        <w:spacing w:after="0"/>
        <w:rPr>
          <w:rFonts w:ascii="Arial" w:hAnsi="Arial" w:cs="Arial"/>
          <w:sz w:val="18"/>
          <w:szCs w:val="18"/>
        </w:rPr>
      </w:pPr>
    </w:p>
    <w:p w:rsidR="004612CB" w:rsidRDefault="004612CB" w:rsidP="00851C09">
      <w:pPr>
        <w:spacing w:after="0"/>
        <w:rPr>
          <w:rFonts w:ascii="Arial" w:hAnsi="Arial" w:cs="Arial"/>
          <w:sz w:val="18"/>
          <w:szCs w:val="18"/>
        </w:rPr>
      </w:pPr>
      <w:r w:rsidRPr="004612CB">
        <w:rPr>
          <w:rFonts w:ascii="Arial" w:hAnsi="Arial" w:cs="Arial"/>
          <w:b/>
          <w:sz w:val="18"/>
          <w:szCs w:val="18"/>
        </w:rPr>
        <w:t>Knowledge-based Activity</w:t>
      </w:r>
      <w:r w:rsidR="009203BD">
        <w:rPr>
          <w:rFonts w:ascii="Arial" w:hAnsi="Arial" w:cs="Arial"/>
          <w:b/>
          <w:sz w:val="18"/>
          <w:szCs w:val="18"/>
        </w:rPr>
        <w:t xml:space="preserve"> (ACPE)</w:t>
      </w:r>
      <w:r w:rsidRPr="004612CB">
        <w:rPr>
          <w:rFonts w:ascii="Arial" w:hAnsi="Arial" w:cs="Arial"/>
          <w:b/>
          <w:sz w:val="18"/>
          <w:szCs w:val="18"/>
        </w:rPr>
        <w:t>:</w:t>
      </w:r>
      <w:r>
        <w:rPr>
          <w:rFonts w:ascii="Arial" w:hAnsi="Arial" w:cs="Arial"/>
          <w:b/>
          <w:sz w:val="18"/>
          <w:szCs w:val="18"/>
        </w:rPr>
        <w:t xml:space="preserve"> </w:t>
      </w:r>
      <w:r>
        <w:rPr>
          <w:rFonts w:ascii="Arial" w:hAnsi="Arial" w:cs="Arial"/>
          <w:sz w:val="18"/>
          <w:szCs w:val="18"/>
        </w:rPr>
        <w:t>Designed primarily for pharmacists and pharmacy technicians to acquire factual knowledge</w:t>
      </w:r>
      <w:r w:rsidR="006A6DAF">
        <w:rPr>
          <w:rFonts w:ascii="Arial" w:hAnsi="Arial" w:cs="Arial"/>
          <w:sz w:val="18"/>
          <w:szCs w:val="18"/>
        </w:rPr>
        <w:t xml:space="preserve"> (15-minute minimum)</w:t>
      </w:r>
    </w:p>
    <w:p w:rsidR="00D124FD" w:rsidRDefault="00D124FD" w:rsidP="00851C09">
      <w:pPr>
        <w:spacing w:after="0"/>
        <w:rPr>
          <w:rFonts w:ascii="Arial" w:hAnsi="Arial" w:cs="Arial"/>
          <w:sz w:val="18"/>
          <w:szCs w:val="18"/>
        </w:rPr>
      </w:pPr>
    </w:p>
    <w:p w:rsidR="004612CB" w:rsidRDefault="00D124FD" w:rsidP="00851C09">
      <w:pPr>
        <w:spacing w:after="0"/>
        <w:rPr>
          <w:rFonts w:ascii="Arial" w:hAnsi="Arial" w:cs="Arial"/>
          <w:sz w:val="18"/>
          <w:szCs w:val="18"/>
        </w:rPr>
      </w:pPr>
      <w:r w:rsidRPr="00D124FD">
        <w:rPr>
          <w:rFonts w:ascii="Arial" w:hAnsi="Arial" w:cs="Arial"/>
          <w:b/>
          <w:sz w:val="18"/>
          <w:szCs w:val="18"/>
        </w:rPr>
        <w:t>Learning Assessment:</w:t>
      </w:r>
      <w:r>
        <w:rPr>
          <w:rFonts w:ascii="Arial" w:hAnsi="Arial" w:cs="Arial"/>
          <w:b/>
          <w:sz w:val="18"/>
          <w:szCs w:val="18"/>
        </w:rPr>
        <w:t xml:space="preserve"> </w:t>
      </w:r>
      <w:r w:rsidR="00736832" w:rsidRPr="00736832">
        <w:rPr>
          <w:rFonts w:ascii="Arial" w:hAnsi="Arial" w:cs="Arial"/>
          <w:sz w:val="18"/>
          <w:szCs w:val="18"/>
        </w:rPr>
        <w:t>A</w:t>
      </w:r>
      <w:r w:rsidRPr="00D124FD">
        <w:rPr>
          <w:rFonts w:ascii="Arial" w:hAnsi="Arial" w:cs="Arial"/>
          <w:sz w:val="18"/>
          <w:szCs w:val="18"/>
        </w:rPr>
        <w:t xml:space="preserve">ssessment </w:t>
      </w:r>
      <w:r>
        <w:rPr>
          <w:rFonts w:ascii="Arial" w:hAnsi="Arial" w:cs="Arial"/>
          <w:sz w:val="18"/>
          <w:szCs w:val="18"/>
        </w:rPr>
        <w:t>o</w:t>
      </w:r>
      <w:r w:rsidRPr="00D124FD">
        <w:rPr>
          <w:rFonts w:ascii="Arial" w:hAnsi="Arial" w:cs="Arial"/>
          <w:sz w:val="18"/>
          <w:szCs w:val="18"/>
        </w:rPr>
        <w:t xml:space="preserve">f </w:t>
      </w:r>
      <w:r w:rsidR="00407CF4">
        <w:rPr>
          <w:rFonts w:ascii="Arial" w:hAnsi="Arial" w:cs="Arial"/>
          <w:sz w:val="18"/>
          <w:szCs w:val="18"/>
        </w:rPr>
        <w:t xml:space="preserve">participants’ </w:t>
      </w:r>
      <w:r w:rsidRPr="00D124FD">
        <w:rPr>
          <w:rFonts w:ascii="Arial" w:hAnsi="Arial" w:cs="Arial"/>
          <w:sz w:val="18"/>
          <w:szCs w:val="18"/>
        </w:rPr>
        <w:t xml:space="preserve">achievement </w:t>
      </w:r>
      <w:r>
        <w:rPr>
          <w:rFonts w:ascii="Arial" w:hAnsi="Arial" w:cs="Arial"/>
          <w:sz w:val="18"/>
          <w:szCs w:val="18"/>
        </w:rPr>
        <w:t xml:space="preserve">of the learned content </w:t>
      </w:r>
      <w:r w:rsidRPr="00D124FD">
        <w:rPr>
          <w:rFonts w:ascii="Arial" w:hAnsi="Arial" w:cs="Arial"/>
          <w:sz w:val="18"/>
          <w:szCs w:val="18"/>
        </w:rPr>
        <w:t xml:space="preserve">during or after an educational </w:t>
      </w:r>
      <w:r>
        <w:rPr>
          <w:rFonts w:ascii="Arial" w:hAnsi="Arial" w:cs="Arial"/>
          <w:sz w:val="18"/>
          <w:szCs w:val="18"/>
        </w:rPr>
        <w:t>activity</w:t>
      </w:r>
      <w:r w:rsidR="00407CF4">
        <w:rPr>
          <w:rFonts w:ascii="Arial" w:hAnsi="Arial" w:cs="Arial"/>
          <w:sz w:val="18"/>
          <w:szCs w:val="18"/>
        </w:rPr>
        <w:t xml:space="preserve"> (formative and summative)</w:t>
      </w:r>
    </w:p>
    <w:p w:rsidR="00D124FD" w:rsidRPr="00F024E5" w:rsidRDefault="00D124FD" w:rsidP="00851C09">
      <w:pPr>
        <w:spacing w:after="0"/>
        <w:rPr>
          <w:rFonts w:ascii="Arial" w:hAnsi="Arial" w:cs="Arial"/>
          <w:sz w:val="18"/>
          <w:szCs w:val="18"/>
        </w:rPr>
      </w:pPr>
    </w:p>
    <w:p w:rsidR="00F27968" w:rsidRDefault="00D5333A" w:rsidP="00851C09">
      <w:pPr>
        <w:spacing w:after="0"/>
        <w:rPr>
          <w:rFonts w:ascii="Arial" w:hAnsi="Arial" w:cs="Arial"/>
          <w:sz w:val="18"/>
          <w:szCs w:val="18"/>
        </w:rPr>
      </w:pPr>
      <w:r w:rsidRPr="00F024E5">
        <w:rPr>
          <w:rFonts w:ascii="Arial" w:hAnsi="Arial" w:cs="Arial"/>
          <w:b/>
          <w:sz w:val="18"/>
          <w:szCs w:val="18"/>
        </w:rPr>
        <w:t xml:space="preserve">Learning </w:t>
      </w:r>
      <w:r w:rsidR="0054788F">
        <w:rPr>
          <w:rFonts w:ascii="Arial" w:hAnsi="Arial" w:cs="Arial"/>
          <w:b/>
          <w:sz w:val="18"/>
          <w:szCs w:val="18"/>
        </w:rPr>
        <w:t xml:space="preserve">or Educational </w:t>
      </w:r>
      <w:r w:rsidRPr="00F024E5">
        <w:rPr>
          <w:rFonts w:ascii="Arial" w:hAnsi="Arial" w:cs="Arial"/>
          <w:b/>
          <w:sz w:val="18"/>
          <w:szCs w:val="18"/>
        </w:rPr>
        <w:t xml:space="preserve">Objectives: </w:t>
      </w:r>
      <w:r w:rsidRPr="00F024E5">
        <w:rPr>
          <w:rFonts w:ascii="Arial" w:hAnsi="Arial" w:cs="Arial"/>
          <w:sz w:val="18"/>
          <w:szCs w:val="18"/>
        </w:rPr>
        <w:t>The take-home messages</w:t>
      </w:r>
      <w:r w:rsidR="00393E93">
        <w:rPr>
          <w:rFonts w:ascii="Arial" w:hAnsi="Arial" w:cs="Arial"/>
          <w:sz w:val="18"/>
          <w:szCs w:val="18"/>
        </w:rPr>
        <w:t xml:space="preserve">. </w:t>
      </w:r>
      <w:r w:rsidRPr="00F024E5">
        <w:rPr>
          <w:rFonts w:ascii="Arial" w:hAnsi="Arial" w:cs="Arial"/>
          <w:sz w:val="18"/>
          <w:szCs w:val="18"/>
        </w:rPr>
        <w:t xml:space="preserve">Learning objectives are the roadmap </w:t>
      </w:r>
      <w:r w:rsidR="00393E93">
        <w:rPr>
          <w:rFonts w:ascii="Arial" w:hAnsi="Arial" w:cs="Arial"/>
          <w:sz w:val="18"/>
          <w:szCs w:val="18"/>
        </w:rPr>
        <w:t xml:space="preserve">guiding learners </w:t>
      </w:r>
      <w:r w:rsidRPr="00F024E5">
        <w:rPr>
          <w:rFonts w:ascii="Arial" w:hAnsi="Arial" w:cs="Arial"/>
          <w:sz w:val="18"/>
          <w:szCs w:val="18"/>
        </w:rPr>
        <w:t>from the identified need</w:t>
      </w:r>
      <w:r w:rsidR="00601787">
        <w:rPr>
          <w:rFonts w:ascii="Arial" w:hAnsi="Arial" w:cs="Arial"/>
          <w:sz w:val="18"/>
          <w:szCs w:val="18"/>
        </w:rPr>
        <w:t xml:space="preserve"> and </w:t>
      </w:r>
      <w:r w:rsidRPr="00F024E5">
        <w:rPr>
          <w:rFonts w:ascii="Arial" w:hAnsi="Arial" w:cs="Arial"/>
          <w:sz w:val="18"/>
          <w:szCs w:val="18"/>
        </w:rPr>
        <w:t>professional practice gap to the desired result</w:t>
      </w:r>
      <w:r w:rsidR="00E63232">
        <w:rPr>
          <w:rFonts w:ascii="Arial" w:hAnsi="Arial" w:cs="Arial"/>
          <w:sz w:val="18"/>
          <w:szCs w:val="18"/>
        </w:rPr>
        <w:t xml:space="preserve"> or </w:t>
      </w:r>
      <w:r w:rsidRPr="00F024E5">
        <w:rPr>
          <w:rFonts w:ascii="Arial" w:hAnsi="Arial" w:cs="Arial"/>
          <w:sz w:val="18"/>
          <w:szCs w:val="18"/>
        </w:rPr>
        <w:t>outcome</w:t>
      </w:r>
      <w:r w:rsidR="00A3128E">
        <w:rPr>
          <w:rFonts w:ascii="Arial" w:hAnsi="Arial" w:cs="Arial"/>
          <w:sz w:val="18"/>
          <w:szCs w:val="18"/>
        </w:rPr>
        <w:t>.</w:t>
      </w:r>
    </w:p>
    <w:p w:rsidR="007D4F58" w:rsidRDefault="007D4F58" w:rsidP="00851C09">
      <w:pPr>
        <w:spacing w:after="0"/>
        <w:rPr>
          <w:rFonts w:ascii="Arial" w:hAnsi="Arial" w:cs="Arial"/>
          <w:sz w:val="18"/>
          <w:szCs w:val="18"/>
        </w:rPr>
      </w:pPr>
    </w:p>
    <w:p w:rsidR="007D4F58" w:rsidRPr="00A3128E" w:rsidRDefault="007D4F58" w:rsidP="007D4F58">
      <w:pPr>
        <w:pStyle w:val="Default"/>
        <w:rPr>
          <w:sz w:val="18"/>
          <w:szCs w:val="18"/>
        </w:rPr>
      </w:pPr>
      <w:r w:rsidRPr="007D4F58">
        <w:rPr>
          <w:b/>
          <w:sz w:val="18"/>
          <w:szCs w:val="18"/>
        </w:rPr>
        <w:t>Learning from Teaching Activity:</w:t>
      </w:r>
      <w:r>
        <w:rPr>
          <w:sz w:val="18"/>
          <w:szCs w:val="18"/>
        </w:rPr>
        <w:t xml:space="preserve"> </w:t>
      </w:r>
      <w:r w:rsidR="00A3128E" w:rsidRPr="00A3128E">
        <w:rPr>
          <w:sz w:val="18"/>
          <w:szCs w:val="18"/>
        </w:rPr>
        <w:t>P</w:t>
      </w:r>
      <w:r w:rsidRPr="00A3128E">
        <w:rPr>
          <w:sz w:val="18"/>
          <w:szCs w:val="18"/>
        </w:rPr>
        <w:t xml:space="preserve">ersonal learning projects designed and implemented by the learner with facilitation from the accredited provider. The ACCME does not have special requirements for this activity type. The ACCME developed the learning from teaching label as a corollary to the </w:t>
      </w:r>
      <w:r w:rsidRPr="00A3128E">
        <w:rPr>
          <w:bCs/>
          <w:i/>
          <w:sz w:val="18"/>
          <w:szCs w:val="18"/>
        </w:rPr>
        <w:t>AMA PRA C</w:t>
      </w:r>
      <w:r w:rsidR="00A3128E">
        <w:rPr>
          <w:bCs/>
          <w:i/>
          <w:sz w:val="18"/>
          <w:szCs w:val="18"/>
        </w:rPr>
        <w:t>ategory</w:t>
      </w:r>
      <w:r w:rsidRPr="00A3128E">
        <w:rPr>
          <w:bCs/>
          <w:i/>
          <w:sz w:val="18"/>
          <w:szCs w:val="18"/>
        </w:rPr>
        <w:t xml:space="preserve"> 1 </w:t>
      </w:r>
      <w:r w:rsidR="00F010B3">
        <w:rPr>
          <w:bCs/>
          <w:i/>
          <w:sz w:val="18"/>
          <w:szCs w:val="18"/>
        </w:rPr>
        <w:t>C</w:t>
      </w:r>
      <w:r w:rsidR="00A3128E">
        <w:rPr>
          <w:bCs/>
          <w:i/>
          <w:sz w:val="18"/>
          <w:szCs w:val="18"/>
        </w:rPr>
        <w:t>redits</w:t>
      </w:r>
      <w:r w:rsidRPr="00A3128E">
        <w:rPr>
          <w:bCs/>
          <w:i/>
          <w:sz w:val="18"/>
          <w:szCs w:val="18"/>
        </w:rPr>
        <w:t>™</w:t>
      </w:r>
      <w:r w:rsidRPr="00A3128E">
        <w:rPr>
          <w:b/>
          <w:bCs/>
          <w:sz w:val="18"/>
          <w:szCs w:val="18"/>
        </w:rPr>
        <w:t xml:space="preserve"> </w:t>
      </w:r>
      <w:r w:rsidRPr="00A3128E">
        <w:rPr>
          <w:sz w:val="18"/>
          <w:szCs w:val="18"/>
        </w:rPr>
        <w:t>awarded direc</w:t>
      </w:r>
      <w:r w:rsidR="00A3128E">
        <w:rPr>
          <w:sz w:val="18"/>
          <w:szCs w:val="18"/>
        </w:rPr>
        <w:t>t</w:t>
      </w:r>
      <w:r w:rsidRPr="00A3128E">
        <w:rPr>
          <w:sz w:val="18"/>
          <w:szCs w:val="18"/>
        </w:rPr>
        <w:t xml:space="preserve">ly to physicians for "Teaching at a live activity." </w:t>
      </w:r>
    </w:p>
    <w:p w:rsidR="007D4F58" w:rsidRPr="00A3128E" w:rsidRDefault="007D4F58" w:rsidP="000467AB">
      <w:pPr>
        <w:autoSpaceDE w:val="0"/>
        <w:autoSpaceDN w:val="0"/>
        <w:adjustRightInd w:val="0"/>
        <w:spacing w:after="0" w:line="240" w:lineRule="auto"/>
        <w:rPr>
          <w:rFonts w:ascii="Arial" w:hAnsi="Arial" w:cs="Arial"/>
          <w:sz w:val="18"/>
          <w:szCs w:val="18"/>
        </w:rPr>
      </w:pPr>
      <w:r w:rsidRPr="007D4F58">
        <w:rPr>
          <w:rFonts w:ascii="Arial" w:hAnsi="Arial" w:cs="Arial"/>
          <w:color w:val="000000"/>
          <w:sz w:val="18"/>
          <w:szCs w:val="18"/>
        </w:rPr>
        <w:t xml:space="preserve">To report learning from teaching CME, accredited providers aggregate the data from all learners and count it as a single activity. For hours of instruction, accredited providers specify the amount of time they believe a learner would take to complete the learning from teaching CME activity. The number of participants equals the number of individuals who participated in this CME activity. Each participant is counted once, regardless of how many times they worked on the activity. For example, an accredited provider created a learning from teaching activity for 10 physicians. Each physician completed the CME activity in 2 hours. The accredited provider reports this as 1 learning from teaching CME activity with 10 physician participants and 2 hours of instruction. </w:t>
      </w:r>
    </w:p>
    <w:p w:rsidR="006C360A" w:rsidRPr="00F024E5" w:rsidRDefault="006C360A" w:rsidP="00851C09">
      <w:pPr>
        <w:spacing w:after="0"/>
        <w:rPr>
          <w:rFonts w:ascii="Arial" w:hAnsi="Arial" w:cs="Arial"/>
          <w:sz w:val="18"/>
          <w:szCs w:val="18"/>
        </w:rPr>
      </w:pPr>
    </w:p>
    <w:p w:rsidR="006C360A" w:rsidRDefault="006C360A" w:rsidP="00851C09">
      <w:pPr>
        <w:spacing w:after="0"/>
        <w:rPr>
          <w:rFonts w:ascii="Arial" w:hAnsi="Arial" w:cs="Arial"/>
          <w:sz w:val="18"/>
          <w:szCs w:val="18"/>
        </w:rPr>
      </w:pPr>
      <w:r w:rsidRPr="00F024E5">
        <w:rPr>
          <w:rFonts w:ascii="Arial" w:hAnsi="Arial" w:cs="Arial"/>
          <w:b/>
          <w:sz w:val="18"/>
          <w:szCs w:val="18"/>
        </w:rPr>
        <w:t xml:space="preserve">Live Activity: </w:t>
      </w:r>
      <w:r w:rsidRPr="00F024E5">
        <w:rPr>
          <w:rFonts w:ascii="Arial" w:hAnsi="Arial" w:cs="Arial"/>
          <w:sz w:val="18"/>
          <w:szCs w:val="18"/>
        </w:rPr>
        <w:t>Activities that provide direct interaction between faculty and learners</w:t>
      </w:r>
      <w:r w:rsidR="00E2753D">
        <w:rPr>
          <w:rFonts w:ascii="Arial" w:hAnsi="Arial" w:cs="Arial"/>
          <w:sz w:val="18"/>
          <w:szCs w:val="18"/>
        </w:rPr>
        <w:t xml:space="preserve">, e.g., </w:t>
      </w:r>
      <w:r w:rsidRPr="00F024E5">
        <w:rPr>
          <w:rFonts w:ascii="Arial" w:hAnsi="Arial" w:cs="Arial"/>
          <w:sz w:val="18"/>
          <w:szCs w:val="18"/>
        </w:rPr>
        <w:t xml:space="preserve">symposia, </w:t>
      </w:r>
      <w:r w:rsidR="00A8720F">
        <w:rPr>
          <w:rFonts w:ascii="Arial" w:hAnsi="Arial" w:cs="Arial"/>
          <w:sz w:val="18"/>
          <w:szCs w:val="18"/>
        </w:rPr>
        <w:t xml:space="preserve">conferences, </w:t>
      </w:r>
      <w:r w:rsidRPr="00F024E5">
        <w:rPr>
          <w:rFonts w:ascii="Arial" w:hAnsi="Arial" w:cs="Arial"/>
          <w:sz w:val="18"/>
          <w:szCs w:val="18"/>
        </w:rPr>
        <w:t xml:space="preserve">workshops, </w:t>
      </w:r>
      <w:r w:rsidR="00F22192">
        <w:rPr>
          <w:rFonts w:ascii="Arial" w:hAnsi="Arial" w:cs="Arial"/>
          <w:sz w:val="18"/>
          <w:szCs w:val="18"/>
        </w:rPr>
        <w:t>audio</w:t>
      </w:r>
      <w:r w:rsidR="0018650F">
        <w:rPr>
          <w:rFonts w:ascii="Arial" w:hAnsi="Arial" w:cs="Arial"/>
          <w:sz w:val="18"/>
          <w:szCs w:val="18"/>
        </w:rPr>
        <w:t>-</w:t>
      </w:r>
      <w:r w:rsidRPr="00F024E5">
        <w:rPr>
          <w:rFonts w:ascii="Arial" w:hAnsi="Arial" w:cs="Arial"/>
          <w:sz w:val="18"/>
          <w:szCs w:val="18"/>
        </w:rPr>
        <w:t>conferences</w:t>
      </w:r>
      <w:r w:rsidR="006003C5">
        <w:rPr>
          <w:rFonts w:ascii="Arial" w:hAnsi="Arial" w:cs="Arial"/>
          <w:sz w:val="18"/>
          <w:szCs w:val="18"/>
        </w:rPr>
        <w:t>, videoconferences</w:t>
      </w:r>
      <w:r w:rsidRPr="00F024E5">
        <w:rPr>
          <w:rFonts w:ascii="Arial" w:hAnsi="Arial" w:cs="Arial"/>
          <w:sz w:val="18"/>
          <w:szCs w:val="18"/>
        </w:rPr>
        <w:t xml:space="preserve"> </w:t>
      </w:r>
      <w:r w:rsidR="00A625B8">
        <w:rPr>
          <w:rFonts w:ascii="Arial" w:hAnsi="Arial" w:cs="Arial"/>
          <w:sz w:val="18"/>
          <w:szCs w:val="18"/>
        </w:rPr>
        <w:t>and</w:t>
      </w:r>
      <w:r w:rsidRPr="00F024E5">
        <w:rPr>
          <w:rFonts w:ascii="Arial" w:hAnsi="Arial" w:cs="Arial"/>
          <w:sz w:val="18"/>
          <w:szCs w:val="18"/>
        </w:rPr>
        <w:t xml:space="preserve"> webinars</w:t>
      </w:r>
    </w:p>
    <w:p w:rsidR="00A42829" w:rsidRDefault="00A42829" w:rsidP="00851C09">
      <w:pPr>
        <w:spacing w:after="0"/>
        <w:rPr>
          <w:rFonts w:ascii="Arial" w:hAnsi="Arial" w:cs="Arial"/>
          <w:sz w:val="18"/>
          <w:szCs w:val="18"/>
        </w:rPr>
      </w:pPr>
    </w:p>
    <w:tbl>
      <w:tblPr>
        <w:tblW w:w="12240" w:type="dxa"/>
        <w:tblBorders>
          <w:top w:val="nil"/>
          <w:left w:val="nil"/>
          <w:bottom w:val="nil"/>
          <w:right w:val="nil"/>
        </w:tblBorders>
        <w:tblLayout w:type="fixed"/>
        <w:tblLook w:val="0000" w:firstRow="0" w:lastRow="0" w:firstColumn="0" w:lastColumn="0" w:noHBand="0" w:noVBand="0"/>
      </w:tblPr>
      <w:tblGrid>
        <w:gridCol w:w="12240"/>
      </w:tblGrid>
      <w:tr w:rsidR="00BC242D" w:rsidRPr="00BC242D" w:rsidTr="00BC242D">
        <w:trPr>
          <w:trHeight w:val="1687"/>
        </w:trPr>
        <w:tc>
          <w:tcPr>
            <w:tcW w:w="12240" w:type="dxa"/>
          </w:tcPr>
          <w:p w:rsidR="00BC242D" w:rsidRPr="00BC242D" w:rsidRDefault="005F3385" w:rsidP="00BC242D">
            <w:pPr>
              <w:autoSpaceDE w:val="0"/>
              <w:autoSpaceDN w:val="0"/>
              <w:adjustRightInd w:val="0"/>
              <w:spacing w:after="0" w:line="240" w:lineRule="auto"/>
              <w:rPr>
                <w:rFonts w:ascii="Arial" w:hAnsi="Arial" w:cs="Arial"/>
                <w:color w:val="000000"/>
                <w:sz w:val="18"/>
                <w:szCs w:val="18"/>
              </w:rPr>
            </w:pPr>
            <w:r>
              <w:rPr>
                <w:rFonts w:ascii="Arial" w:hAnsi="Arial" w:cs="Arial"/>
                <w:b/>
                <w:sz w:val="18"/>
                <w:szCs w:val="18"/>
              </w:rPr>
              <w:t>Manuscript Review CME</w:t>
            </w:r>
            <w:r w:rsidR="001F5ED2">
              <w:rPr>
                <w:rFonts w:ascii="Arial" w:hAnsi="Arial" w:cs="Arial"/>
                <w:b/>
                <w:sz w:val="18"/>
                <w:szCs w:val="18"/>
              </w:rPr>
              <w:t xml:space="preserve"> Activity</w:t>
            </w:r>
            <w:r>
              <w:rPr>
                <w:rFonts w:ascii="Arial" w:hAnsi="Arial" w:cs="Arial"/>
                <w:b/>
                <w:sz w:val="18"/>
                <w:szCs w:val="18"/>
              </w:rPr>
              <w:t>:</w:t>
            </w:r>
            <w:r w:rsidR="00BC242D">
              <w:rPr>
                <w:rFonts w:ascii="Arial" w:hAnsi="Arial" w:cs="Arial"/>
                <w:b/>
                <w:sz w:val="18"/>
                <w:szCs w:val="18"/>
              </w:rPr>
              <w:t xml:space="preserve"> </w:t>
            </w:r>
            <w:r w:rsidR="00BC242D" w:rsidRPr="00BC242D">
              <w:rPr>
                <w:rFonts w:ascii="Arial" w:hAnsi="Arial" w:cs="Arial"/>
                <w:sz w:val="18"/>
                <w:szCs w:val="18"/>
              </w:rPr>
              <w:t>B</w:t>
            </w:r>
            <w:r w:rsidR="00BC242D" w:rsidRPr="00BC242D">
              <w:rPr>
                <w:rFonts w:ascii="Arial" w:hAnsi="Arial" w:cs="Arial"/>
                <w:color w:val="000000"/>
                <w:sz w:val="18"/>
                <w:szCs w:val="18"/>
              </w:rPr>
              <w:t xml:space="preserve">ased on a learner’s participation in a manuscript’s pre-publication review process. </w:t>
            </w:r>
          </w:p>
          <w:p w:rsidR="00BC242D" w:rsidRDefault="00BC242D" w:rsidP="00BC242D">
            <w:pPr>
              <w:autoSpaceDE w:val="0"/>
              <w:autoSpaceDN w:val="0"/>
              <w:adjustRightInd w:val="0"/>
              <w:spacing w:after="0" w:line="240" w:lineRule="auto"/>
              <w:rPr>
                <w:rFonts w:ascii="Arial" w:hAnsi="Arial" w:cs="Arial"/>
                <w:color w:val="000000"/>
                <w:sz w:val="18"/>
                <w:szCs w:val="18"/>
              </w:rPr>
            </w:pPr>
            <w:r w:rsidRPr="00BC242D">
              <w:rPr>
                <w:rFonts w:ascii="Arial" w:hAnsi="Arial" w:cs="Arial"/>
                <w:color w:val="000000"/>
                <w:sz w:val="18"/>
                <w:szCs w:val="18"/>
              </w:rPr>
              <w:t xml:space="preserve">When calculating the number of </w:t>
            </w:r>
            <w:r w:rsidRPr="00BC242D">
              <w:rPr>
                <w:rFonts w:ascii="Arial" w:hAnsi="Arial" w:cs="Arial"/>
                <w:b/>
                <w:bCs/>
                <w:color w:val="000000"/>
                <w:sz w:val="18"/>
                <w:szCs w:val="18"/>
              </w:rPr>
              <w:t>manuscript review CME activities</w:t>
            </w:r>
            <w:r w:rsidRPr="00BC242D">
              <w:rPr>
                <w:rFonts w:ascii="Arial" w:hAnsi="Arial" w:cs="Arial"/>
                <w:color w:val="000000"/>
                <w:sz w:val="18"/>
                <w:szCs w:val="18"/>
              </w:rPr>
              <w:t>, accredited providers report each journal for</w:t>
            </w:r>
          </w:p>
          <w:p w:rsidR="00BC242D" w:rsidRDefault="00BC242D" w:rsidP="00BC242D">
            <w:pPr>
              <w:autoSpaceDE w:val="0"/>
              <w:autoSpaceDN w:val="0"/>
              <w:adjustRightInd w:val="0"/>
              <w:spacing w:after="0" w:line="240" w:lineRule="auto"/>
              <w:rPr>
                <w:rFonts w:ascii="Arial" w:hAnsi="Arial" w:cs="Arial"/>
                <w:color w:val="000000"/>
                <w:sz w:val="18"/>
                <w:szCs w:val="18"/>
              </w:rPr>
            </w:pPr>
            <w:r w:rsidRPr="00BC242D">
              <w:rPr>
                <w:rFonts w:ascii="Arial" w:hAnsi="Arial" w:cs="Arial"/>
                <w:color w:val="000000"/>
                <w:sz w:val="18"/>
                <w:szCs w:val="18"/>
              </w:rPr>
              <w:t xml:space="preserve">which the manuscript(s) is being reviewed as 1 activity regardless of the number of manuscripts or reviewers. For </w:t>
            </w:r>
          </w:p>
          <w:p w:rsidR="00BC242D" w:rsidRDefault="00BC242D" w:rsidP="00BC242D">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h</w:t>
            </w:r>
            <w:r w:rsidRPr="00BC242D">
              <w:rPr>
                <w:rFonts w:ascii="Arial" w:hAnsi="Arial" w:cs="Arial"/>
                <w:color w:val="000000"/>
                <w:sz w:val="18"/>
                <w:szCs w:val="18"/>
              </w:rPr>
              <w:t xml:space="preserve">ours of instruction, accredited providers specify the amount of time they believe a learner would take to complete </w:t>
            </w:r>
          </w:p>
          <w:p w:rsidR="00BC242D" w:rsidRDefault="00BC242D" w:rsidP="00BC242D">
            <w:pPr>
              <w:autoSpaceDE w:val="0"/>
              <w:autoSpaceDN w:val="0"/>
              <w:adjustRightInd w:val="0"/>
              <w:spacing w:after="0" w:line="240" w:lineRule="auto"/>
              <w:rPr>
                <w:rFonts w:ascii="Arial" w:hAnsi="Arial" w:cs="Arial"/>
                <w:color w:val="000000"/>
                <w:sz w:val="18"/>
                <w:szCs w:val="18"/>
              </w:rPr>
            </w:pPr>
            <w:r w:rsidRPr="00BC242D">
              <w:rPr>
                <w:rFonts w:ascii="Arial" w:hAnsi="Arial" w:cs="Arial"/>
                <w:color w:val="000000"/>
                <w:sz w:val="18"/>
                <w:szCs w:val="18"/>
              </w:rPr>
              <w:t xml:space="preserve">the manuscript review CME activity. The number of participants equals the total number of learners engaged in </w:t>
            </w:r>
          </w:p>
          <w:p w:rsidR="00BC242D" w:rsidRPr="00BC242D" w:rsidRDefault="00BC242D" w:rsidP="00BC242D">
            <w:pPr>
              <w:autoSpaceDE w:val="0"/>
              <w:autoSpaceDN w:val="0"/>
              <w:adjustRightInd w:val="0"/>
              <w:spacing w:after="0" w:line="240" w:lineRule="auto"/>
              <w:rPr>
                <w:rFonts w:ascii="Arial" w:hAnsi="Arial" w:cs="Arial"/>
                <w:color w:val="000000"/>
                <w:sz w:val="18"/>
                <w:szCs w:val="18"/>
              </w:rPr>
            </w:pPr>
            <w:r w:rsidRPr="00BC242D">
              <w:rPr>
                <w:rFonts w:ascii="Arial" w:hAnsi="Arial" w:cs="Arial"/>
                <w:color w:val="000000"/>
                <w:sz w:val="18"/>
                <w:szCs w:val="18"/>
              </w:rPr>
              <w:t xml:space="preserve">reviewing manuscripts as CME. Each participant is counted once regardless of how many manuscripts they reviewed. </w:t>
            </w:r>
          </w:p>
          <w:p w:rsidR="00BC242D" w:rsidRDefault="00BC242D" w:rsidP="00BC242D">
            <w:pPr>
              <w:autoSpaceDE w:val="0"/>
              <w:autoSpaceDN w:val="0"/>
              <w:adjustRightInd w:val="0"/>
              <w:spacing w:after="0" w:line="240" w:lineRule="auto"/>
              <w:rPr>
                <w:rFonts w:ascii="Arial" w:hAnsi="Arial" w:cs="Arial"/>
                <w:color w:val="000000"/>
                <w:sz w:val="18"/>
                <w:szCs w:val="18"/>
              </w:rPr>
            </w:pPr>
            <w:r w:rsidRPr="00BC242D">
              <w:rPr>
                <w:rFonts w:ascii="Arial" w:hAnsi="Arial" w:cs="Arial"/>
                <w:color w:val="000000"/>
                <w:sz w:val="18"/>
                <w:szCs w:val="18"/>
              </w:rPr>
              <w:t xml:space="preserve">For example, an accredited provider publishes 1 journal. During the course of the year, 25 physicians reviewed </w:t>
            </w:r>
          </w:p>
          <w:p w:rsidR="00BC242D" w:rsidRDefault="00BC242D" w:rsidP="00BC242D">
            <w:pPr>
              <w:autoSpaceDE w:val="0"/>
              <w:autoSpaceDN w:val="0"/>
              <w:adjustRightInd w:val="0"/>
              <w:spacing w:after="0" w:line="240" w:lineRule="auto"/>
              <w:rPr>
                <w:rFonts w:ascii="Arial" w:hAnsi="Arial" w:cs="Arial"/>
                <w:color w:val="000000"/>
                <w:sz w:val="18"/>
                <w:szCs w:val="18"/>
              </w:rPr>
            </w:pPr>
            <w:r w:rsidRPr="00BC242D">
              <w:rPr>
                <w:rFonts w:ascii="Arial" w:hAnsi="Arial" w:cs="Arial"/>
                <w:color w:val="000000"/>
                <w:sz w:val="18"/>
                <w:szCs w:val="18"/>
              </w:rPr>
              <w:t xml:space="preserve">manuscripts for this journal. Each physician spent 2 hours on the review. The accredited provider reports this as 1 </w:t>
            </w:r>
          </w:p>
          <w:p w:rsidR="00BC242D" w:rsidRPr="00BC242D" w:rsidRDefault="00BC242D" w:rsidP="00BC242D">
            <w:pPr>
              <w:autoSpaceDE w:val="0"/>
              <w:autoSpaceDN w:val="0"/>
              <w:adjustRightInd w:val="0"/>
              <w:spacing w:after="0" w:line="240" w:lineRule="auto"/>
              <w:rPr>
                <w:rFonts w:ascii="Century Gothic" w:hAnsi="Century Gothic" w:cs="Century Gothic"/>
                <w:color w:val="000000"/>
                <w:sz w:val="20"/>
                <w:szCs w:val="20"/>
              </w:rPr>
            </w:pPr>
            <w:r w:rsidRPr="00BC242D">
              <w:rPr>
                <w:rFonts w:ascii="Arial" w:hAnsi="Arial" w:cs="Arial"/>
                <w:color w:val="000000"/>
                <w:sz w:val="18"/>
                <w:szCs w:val="18"/>
              </w:rPr>
              <w:t>manuscript review CME activity with 25 physician participants and 2 hours of instruction.</w:t>
            </w:r>
            <w:r w:rsidRPr="00BC242D">
              <w:rPr>
                <w:rFonts w:ascii="Century Gothic" w:hAnsi="Century Gothic" w:cs="Century Gothic"/>
                <w:color w:val="000000"/>
                <w:sz w:val="20"/>
                <w:szCs w:val="20"/>
              </w:rPr>
              <w:t xml:space="preserve"> </w:t>
            </w:r>
          </w:p>
        </w:tc>
      </w:tr>
    </w:tbl>
    <w:p w:rsidR="005F3385" w:rsidRDefault="005F3385" w:rsidP="00851C09">
      <w:pPr>
        <w:spacing w:after="0"/>
        <w:rPr>
          <w:rFonts w:ascii="Arial" w:hAnsi="Arial" w:cs="Arial"/>
          <w:b/>
          <w:sz w:val="18"/>
          <w:szCs w:val="18"/>
        </w:rPr>
      </w:pPr>
    </w:p>
    <w:p w:rsidR="00A42829" w:rsidRDefault="00A42829" w:rsidP="00851C09">
      <w:pPr>
        <w:spacing w:after="0"/>
        <w:rPr>
          <w:rFonts w:ascii="Arial" w:hAnsi="Arial" w:cs="Arial"/>
          <w:sz w:val="18"/>
          <w:szCs w:val="18"/>
        </w:rPr>
      </w:pPr>
      <w:r w:rsidRPr="00A42829">
        <w:rPr>
          <w:rFonts w:ascii="Arial" w:hAnsi="Arial" w:cs="Arial"/>
          <w:b/>
          <w:sz w:val="18"/>
          <w:szCs w:val="18"/>
        </w:rPr>
        <w:t>Mission</w:t>
      </w:r>
      <w:r w:rsidR="008F316D">
        <w:rPr>
          <w:rFonts w:ascii="Arial" w:hAnsi="Arial" w:cs="Arial"/>
          <w:b/>
          <w:sz w:val="18"/>
          <w:szCs w:val="18"/>
        </w:rPr>
        <w:t xml:space="preserve"> Statement</w:t>
      </w:r>
      <w:r w:rsidRPr="00A42829">
        <w:rPr>
          <w:rFonts w:ascii="Arial" w:hAnsi="Arial" w:cs="Arial"/>
          <w:b/>
          <w:sz w:val="18"/>
          <w:szCs w:val="18"/>
        </w:rPr>
        <w:t>:</w:t>
      </w:r>
      <w:r>
        <w:rPr>
          <w:rFonts w:ascii="Arial" w:hAnsi="Arial" w:cs="Arial"/>
          <w:b/>
          <w:sz w:val="18"/>
          <w:szCs w:val="18"/>
        </w:rPr>
        <w:t xml:space="preserve"> </w:t>
      </w:r>
      <w:r>
        <w:rPr>
          <w:rFonts w:ascii="Arial" w:hAnsi="Arial" w:cs="Arial"/>
          <w:sz w:val="18"/>
          <w:szCs w:val="18"/>
        </w:rPr>
        <w:t>Statement consistent with the program goals specifically indicating the provider’s short-term intent in conducting CE activities including the intended audience and scope of activities</w:t>
      </w:r>
    </w:p>
    <w:p w:rsidR="00C339D0" w:rsidRDefault="00C339D0" w:rsidP="00851C09">
      <w:pPr>
        <w:spacing w:after="0"/>
        <w:rPr>
          <w:rFonts w:ascii="Arial" w:hAnsi="Arial" w:cs="Arial"/>
          <w:sz w:val="18"/>
          <w:szCs w:val="18"/>
        </w:rPr>
      </w:pPr>
    </w:p>
    <w:p w:rsidR="00C17473" w:rsidRPr="00C15DD9" w:rsidRDefault="00C339D0" w:rsidP="00C17473">
      <w:pPr>
        <w:pStyle w:val="Default"/>
        <w:rPr>
          <w:bCs/>
          <w:sz w:val="18"/>
          <w:szCs w:val="18"/>
        </w:rPr>
      </w:pPr>
      <w:r w:rsidRPr="00C339D0">
        <w:rPr>
          <w:b/>
          <w:sz w:val="18"/>
          <w:szCs w:val="18"/>
        </w:rPr>
        <w:t xml:space="preserve">Mobile Enduring </w:t>
      </w:r>
      <w:r w:rsidR="00C17473">
        <w:rPr>
          <w:b/>
          <w:sz w:val="18"/>
          <w:szCs w:val="18"/>
        </w:rPr>
        <w:t>Activity</w:t>
      </w:r>
      <w:r w:rsidRPr="00C339D0">
        <w:rPr>
          <w:b/>
          <w:sz w:val="18"/>
          <w:szCs w:val="18"/>
        </w:rPr>
        <w:t>:</w:t>
      </w:r>
      <w:r w:rsidR="00C17473">
        <w:rPr>
          <w:b/>
          <w:sz w:val="18"/>
          <w:szCs w:val="18"/>
        </w:rPr>
        <w:t xml:space="preserve"> </w:t>
      </w:r>
      <w:r w:rsidR="00C17473" w:rsidRPr="00931B8A">
        <w:rPr>
          <w:bCs/>
          <w:sz w:val="18"/>
          <w:szCs w:val="18"/>
        </w:rPr>
        <w:t xml:space="preserve">Enduring </w:t>
      </w:r>
      <w:r w:rsidR="00C17473" w:rsidRPr="00931B8A">
        <w:rPr>
          <w:bCs/>
          <w:iCs/>
          <w:sz w:val="18"/>
          <w:szCs w:val="18"/>
        </w:rPr>
        <w:t>educational activity</w:t>
      </w:r>
      <w:r w:rsidR="00C17473">
        <w:rPr>
          <w:bCs/>
          <w:iCs/>
          <w:sz w:val="18"/>
          <w:szCs w:val="18"/>
        </w:rPr>
        <w:t xml:space="preserve"> </w:t>
      </w:r>
      <w:r w:rsidR="00C17473">
        <w:rPr>
          <w:bCs/>
          <w:sz w:val="18"/>
          <w:szCs w:val="18"/>
        </w:rPr>
        <w:t>accessed on mobile devices at any time in any place</w:t>
      </w:r>
    </w:p>
    <w:p w:rsidR="00C339D0" w:rsidRPr="00C17473" w:rsidRDefault="00C339D0" w:rsidP="00851C09">
      <w:pPr>
        <w:spacing w:after="0"/>
        <w:rPr>
          <w:rFonts w:ascii="Arial" w:hAnsi="Arial" w:cs="Arial"/>
          <w:sz w:val="18"/>
          <w:szCs w:val="18"/>
        </w:rPr>
      </w:pPr>
    </w:p>
    <w:p w:rsidR="00D5333A" w:rsidRDefault="00D5333A" w:rsidP="00851C09">
      <w:pPr>
        <w:spacing w:after="0"/>
        <w:rPr>
          <w:rFonts w:ascii="Arial" w:hAnsi="Arial" w:cs="Arial"/>
          <w:sz w:val="18"/>
          <w:szCs w:val="18"/>
        </w:rPr>
      </w:pPr>
      <w:r w:rsidRPr="00F024E5">
        <w:rPr>
          <w:rFonts w:ascii="Arial" w:hAnsi="Arial" w:cs="Arial"/>
          <w:b/>
          <w:sz w:val="18"/>
          <w:szCs w:val="18"/>
        </w:rPr>
        <w:t xml:space="preserve">Needs Assessment or Educational Need: </w:t>
      </w:r>
      <w:r w:rsidR="00F72289" w:rsidRPr="00F024E5">
        <w:rPr>
          <w:rFonts w:ascii="Arial" w:hAnsi="Arial" w:cs="Arial"/>
          <w:sz w:val="18"/>
          <w:szCs w:val="18"/>
        </w:rPr>
        <w:t>N</w:t>
      </w:r>
      <w:r w:rsidRPr="00F024E5">
        <w:rPr>
          <w:rFonts w:ascii="Arial" w:hAnsi="Arial" w:cs="Arial"/>
          <w:sz w:val="18"/>
          <w:szCs w:val="18"/>
        </w:rPr>
        <w:t>eed for</w:t>
      </w:r>
      <w:r w:rsidR="00D1105E">
        <w:rPr>
          <w:rFonts w:ascii="Arial" w:hAnsi="Arial" w:cs="Arial"/>
          <w:sz w:val="18"/>
          <w:szCs w:val="18"/>
        </w:rPr>
        <w:t xml:space="preserve"> education on </w:t>
      </w:r>
      <w:r w:rsidR="00344423">
        <w:rPr>
          <w:rFonts w:ascii="Arial" w:hAnsi="Arial" w:cs="Arial"/>
          <w:sz w:val="18"/>
          <w:szCs w:val="18"/>
        </w:rPr>
        <w:t>s</w:t>
      </w:r>
      <w:r w:rsidR="00D1105E">
        <w:rPr>
          <w:rFonts w:ascii="Arial" w:hAnsi="Arial" w:cs="Arial"/>
          <w:sz w:val="18"/>
          <w:szCs w:val="18"/>
        </w:rPr>
        <w:t>pecific topic</w:t>
      </w:r>
      <w:r w:rsidR="00344423">
        <w:rPr>
          <w:rFonts w:ascii="Arial" w:hAnsi="Arial" w:cs="Arial"/>
          <w:sz w:val="18"/>
          <w:szCs w:val="18"/>
        </w:rPr>
        <w:t>(s)</w:t>
      </w:r>
      <w:r w:rsidR="00CF717A">
        <w:rPr>
          <w:rFonts w:ascii="Arial" w:hAnsi="Arial" w:cs="Arial"/>
          <w:sz w:val="18"/>
          <w:szCs w:val="18"/>
        </w:rPr>
        <w:t xml:space="preserve"> </w:t>
      </w:r>
      <w:r w:rsidR="0043508F">
        <w:rPr>
          <w:rFonts w:ascii="Arial" w:hAnsi="Arial" w:cs="Arial"/>
          <w:sz w:val="18"/>
          <w:szCs w:val="18"/>
        </w:rPr>
        <w:t>as the basis for planning CE activities.</w:t>
      </w:r>
      <w:r w:rsidR="00D1105E">
        <w:rPr>
          <w:rFonts w:ascii="Arial" w:hAnsi="Arial" w:cs="Arial"/>
          <w:sz w:val="18"/>
          <w:szCs w:val="18"/>
        </w:rPr>
        <w:t xml:space="preserve"> Why does the problem </w:t>
      </w:r>
      <w:r w:rsidR="00AC1F63">
        <w:rPr>
          <w:rFonts w:ascii="Arial" w:hAnsi="Arial" w:cs="Arial"/>
          <w:sz w:val="18"/>
          <w:szCs w:val="18"/>
        </w:rPr>
        <w:t xml:space="preserve">or </w:t>
      </w:r>
      <w:r w:rsidR="00694D0D">
        <w:rPr>
          <w:rFonts w:ascii="Arial" w:hAnsi="Arial" w:cs="Arial"/>
          <w:sz w:val="18"/>
          <w:szCs w:val="18"/>
        </w:rPr>
        <w:t>practice gap</w:t>
      </w:r>
      <w:r w:rsidR="00AC1F63">
        <w:rPr>
          <w:rFonts w:ascii="Arial" w:hAnsi="Arial" w:cs="Arial"/>
          <w:sz w:val="18"/>
          <w:szCs w:val="18"/>
        </w:rPr>
        <w:t xml:space="preserve"> </w:t>
      </w:r>
      <w:r w:rsidR="00D1105E">
        <w:rPr>
          <w:rFonts w:ascii="Arial" w:hAnsi="Arial" w:cs="Arial"/>
          <w:sz w:val="18"/>
          <w:szCs w:val="18"/>
        </w:rPr>
        <w:t>exist?</w:t>
      </w:r>
    </w:p>
    <w:p w:rsidR="0043508F" w:rsidRDefault="0043508F" w:rsidP="00851C09">
      <w:pPr>
        <w:spacing w:after="0"/>
        <w:rPr>
          <w:rFonts w:ascii="Arial" w:hAnsi="Arial" w:cs="Arial"/>
          <w:sz w:val="18"/>
          <w:szCs w:val="18"/>
        </w:rPr>
      </w:pPr>
    </w:p>
    <w:p w:rsidR="0043508F" w:rsidRDefault="0043508F" w:rsidP="00851C09">
      <w:pPr>
        <w:spacing w:after="0"/>
        <w:rPr>
          <w:rFonts w:ascii="Arial" w:hAnsi="Arial" w:cs="Arial"/>
          <w:sz w:val="18"/>
          <w:szCs w:val="18"/>
        </w:rPr>
      </w:pPr>
      <w:r w:rsidRPr="0043508F">
        <w:rPr>
          <w:rFonts w:ascii="Arial" w:hAnsi="Arial" w:cs="Arial"/>
          <w:b/>
          <w:sz w:val="18"/>
          <w:szCs w:val="18"/>
        </w:rPr>
        <w:t>Non-commercialism:</w:t>
      </w:r>
      <w:r>
        <w:rPr>
          <w:rFonts w:ascii="Arial" w:hAnsi="Arial" w:cs="Arial"/>
          <w:b/>
          <w:sz w:val="18"/>
          <w:szCs w:val="18"/>
        </w:rPr>
        <w:t xml:space="preserve"> </w:t>
      </w:r>
      <w:r>
        <w:rPr>
          <w:rFonts w:ascii="Arial" w:hAnsi="Arial" w:cs="Arial"/>
          <w:sz w:val="18"/>
          <w:szCs w:val="18"/>
        </w:rPr>
        <w:t>Activities provide in-depth presentations with fair, full disclosure as well as objectivity and balance. Appropriate topics and learning activities are distinguished from those that are promotional or appear to be intended for the purpose of endorsing either a specific commercial drug or other commercial product or a specific commercial service</w:t>
      </w:r>
    </w:p>
    <w:p w:rsidR="002B6BE1" w:rsidRDefault="002B6BE1" w:rsidP="00851C09">
      <w:pPr>
        <w:spacing w:after="0"/>
        <w:rPr>
          <w:rFonts w:ascii="Arial" w:hAnsi="Arial" w:cs="Arial"/>
          <w:sz w:val="18"/>
          <w:szCs w:val="18"/>
        </w:rPr>
      </w:pPr>
    </w:p>
    <w:p w:rsidR="002B6BE1" w:rsidRPr="00F743E2" w:rsidRDefault="002B6BE1" w:rsidP="00F743E2">
      <w:pPr>
        <w:spacing w:after="100" w:afterAutospacing="1" w:line="240" w:lineRule="auto"/>
        <w:rPr>
          <w:rFonts w:ascii="Arial" w:hAnsi="Arial" w:cs="Arial"/>
          <w:bCs/>
          <w:sz w:val="18"/>
          <w:szCs w:val="18"/>
        </w:rPr>
      </w:pPr>
      <w:r>
        <w:rPr>
          <w:rFonts w:ascii="Arial" w:hAnsi="Arial" w:cs="Arial"/>
          <w:b/>
          <w:bCs/>
          <w:sz w:val="18"/>
          <w:szCs w:val="18"/>
        </w:rPr>
        <w:t>Non-physician Participants:</w:t>
      </w:r>
      <w:r w:rsidR="00F743E2">
        <w:rPr>
          <w:rFonts w:ascii="Arial" w:hAnsi="Arial" w:cs="Arial"/>
          <w:b/>
          <w:bCs/>
          <w:sz w:val="18"/>
          <w:szCs w:val="18"/>
        </w:rPr>
        <w:t xml:space="preserve"> </w:t>
      </w:r>
      <w:r w:rsidR="00F743E2" w:rsidRPr="00F743E2">
        <w:rPr>
          <w:rFonts w:ascii="Arial" w:hAnsi="Arial" w:cs="Arial"/>
          <w:bCs/>
          <w:sz w:val="18"/>
          <w:szCs w:val="18"/>
        </w:rPr>
        <w:t xml:space="preserve">Activity attendees other than MDs and DOs, such as nurses, </w:t>
      </w:r>
      <w:r w:rsidR="00F743E2">
        <w:rPr>
          <w:rFonts w:ascii="Arial" w:hAnsi="Arial" w:cs="Arial"/>
          <w:bCs/>
          <w:sz w:val="18"/>
          <w:szCs w:val="18"/>
        </w:rPr>
        <w:t xml:space="preserve">pharmacists, </w:t>
      </w:r>
      <w:r w:rsidR="00F743E2" w:rsidRPr="00F743E2">
        <w:rPr>
          <w:rFonts w:ascii="Arial" w:hAnsi="Arial" w:cs="Arial"/>
          <w:bCs/>
          <w:sz w:val="18"/>
          <w:szCs w:val="18"/>
        </w:rPr>
        <w:t>physician assistants and other health professionals. Residents are also included in this category.</w:t>
      </w:r>
    </w:p>
    <w:tbl>
      <w:tblPr>
        <w:tblW w:w="12240" w:type="dxa"/>
        <w:tblBorders>
          <w:top w:val="nil"/>
          <w:left w:val="nil"/>
          <w:bottom w:val="nil"/>
          <w:right w:val="nil"/>
        </w:tblBorders>
        <w:tblLayout w:type="fixed"/>
        <w:tblLook w:val="0000" w:firstRow="0" w:lastRow="0" w:firstColumn="0" w:lastColumn="0" w:noHBand="0" w:noVBand="0"/>
      </w:tblPr>
      <w:tblGrid>
        <w:gridCol w:w="12240"/>
      </w:tblGrid>
      <w:tr w:rsidR="00C776A7" w:rsidRPr="00C776A7" w:rsidTr="00C776A7">
        <w:trPr>
          <w:trHeight w:val="749"/>
        </w:trPr>
        <w:tc>
          <w:tcPr>
            <w:tcW w:w="12240" w:type="dxa"/>
          </w:tcPr>
          <w:p w:rsidR="00A95BD2" w:rsidRDefault="00195C1B" w:rsidP="00C776A7">
            <w:pPr>
              <w:autoSpaceDE w:val="0"/>
              <w:autoSpaceDN w:val="0"/>
              <w:adjustRightInd w:val="0"/>
              <w:spacing w:after="0" w:line="240" w:lineRule="auto"/>
              <w:rPr>
                <w:rFonts w:ascii="Arial" w:hAnsi="Arial" w:cs="Arial"/>
                <w:color w:val="333333"/>
                <w:sz w:val="18"/>
                <w:szCs w:val="18"/>
              </w:rPr>
            </w:pPr>
            <w:r w:rsidRPr="00195C1B">
              <w:rPr>
                <w:rFonts w:ascii="Arial" w:hAnsi="Arial" w:cs="Arial"/>
                <w:b/>
                <w:sz w:val="18"/>
                <w:szCs w:val="18"/>
              </w:rPr>
              <w:t>One-to-one Learning:</w:t>
            </w:r>
            <w:r w:rsidRPr="00195C1B">
              <w:rPr>
                <w:rFonts w:ascii="Arial" w:hAnsi="Arial" w:cs="Arial"/>
                <w:color w:val="333333"/>
                <w:sz w:val="12"/>
                <w:szCs w:val="12"/>
              </w:rPr>
              <w:t xml:space="preserve"> </w:t>
            </w:r>
            <w:r w:rsidR="00B8789F" w:rsidRPr="00B8789F">
              <w:rPr>
                <w:rFonts w:ascii="Arial" w:hAnsi="Arial" w:cs="Arial"/>
                <w:color w:val="333333"/>
                <w:sz w:val="18"/>
                <w:szCs w:val="18"/>
              </w:rPr>
              <w:t>I</w:t>
            </w:r>
            <w:r w:rsidRPr="00261C55">
              <w:rPr>
                <w:rFonts w:ascii="Arial" w:hAnsi="Arial" w:cs="Arial"/>
                <w:color w:val="333333"/>
                <w:sz w:val="18"/>
                <w:szCs w:val="18"/>
              </w:rPr>
              <w:t>ndividualized</w:t>
            </w:r>
            <w:r w:rsidR="00B8789F">
              <w:rPr>
                <w:rFonts w:ascii="Arial" w:hAnsi="Arial" w:cs="Arial"/>
                <w:color w:val="333333"/>
                <w:sz w:val="18"/>
                <w:szCs w:val="18"/>
              </w:rPr>
              <w:t xml:space="preserve"> active learning</w:t>
            </w:r>
            <w:r w:rsidR="009F774E">
              <w:rPr>
                <w:rFonts w:ascii="Arial" w:hAnsi="Arial" w:cs="Arial"/>
                <w:color w:val="333333"/>
                <w:sz w:val="18"/>
                <w:szCs w:val="18"/>
              </w:rPr>
              <w:t xml:space="preserve"> (e.g.,</w:t>
            </w:r>
            <w:r w:rsidR="00B8789F">
              <w:rPr>
                <w:rFonts w:ascii="Arial" w:hAnsi="Arial" w:cs="Arial"/>
                <w:color w:val="333333"/>
                <w:sz w:val="18"/>
                <w:szCs w:val="18"/>
              </w:rPr>
              <w:t>authentic clinical setting</w:t>
            </w:r>
            <w:r w:rsidR="009F774E">
              <w:rPr>
                <w:rFonts w:ascii="Arial" w:hAnsi="Arial" w:cs="Arial"/>
                <w:color w:val="333333"/>
                <w:sz w:val="18"/>
                <w:szCs w:val="18"/>
              </w:rPr>
              <w:t>)</w:t>
            </w:r>
            <w:r w:rsidR="00B8789F">
              <w:rPr>
                <w:rFonts w:ascii="Arial" w:hAnsi="Arial" w:cs="Arial"/>
                <w:color w:val="333333"/>
                <w:sz w:val="18"/>
                <w:szCs w:val="18"/>
              </w:rPr>
              <w:t xml:space="preserve"> providing close behavioral observation</w:t>
            </w:r>
          </w:p>
          <w:p w:rsidR="00A95BD2" w:rsidRDefault="00B8789F" w:rsidP="00C776A7">
            <w:pPr>
              <w:autoSpaceDE w:val="0"/>
              <w:autoSpaceDN w:val="0"/>
              <w:adjustRightInd w:val="0"/>
              <w:spacing w:after="0" w:line="240" w:lineRule="auto"/>
              <w:rPr>
                <w:rFonts w:ascii="Arial" w:hAnsi="Arial" w:cs="Arial"/>
                <w:color w:val="333333"/>
                <w:sz w:val="18"/>
                <w:szCs w:val="18"/>
              </w:rPr>
            </w:pPr>
            <w:r>
              <w:rPr>
                <w:rFonts w:ascii="Arial" w:hAnsi="Arial" w:cs="Arial"/>
                <w:color w:val="333333"/>
                <w:sz w:val="18"/>
                <w:szCs w:val="18"/>
              </w:rPr>
              <w:t xml:space="preserve">of both the instructor and learner in which the instructor can serve as a role model. Instruction can be more easily </w:t>
            </w:r>
          </w:p>
          <w:p w:rsidR="00A95BD2" w:rsidRDefault="00B8789F" w:rsidP="00C776A7">
            <w:pPr>
              <w:autoSpaceDE w:val="0"/>
              <w:autoSpaceDN w:val="0"/>
              <w:adjustRightInd w:val="0"/>
              <w:spacing w:after="0" w:line="240" w:lineRule="auto"/>
              <w:rPr>
                <w:rFonts w:ascii="Arial" w:hAnsi="Arial" w:cs="Arial"/>
                <w:color w:val="333333"/>
                <w:sz w:val="18"/>
                <w:szCs w:val="18"/>
              </w:rPr>
            </w:pPr>
            <w:r>
              <w:rPr>
                <w:rFonts w:ascii="Arial" w:hAnsi="Arial" w:cs="Arial"/>
                <w:color w:val="333333"/>
                <w:sz w:val="18"/>
                <w:szCs w:val="18"/>
              </w:rPr>
              <w:t>customized to the learner’s needs</w:t>
            </w:r>
            <w:r w:rsidR="00C776A7">
              <w:rPr>
                <w:rFonts w:ascii="Arial" w:hAnsi="Arial" w:cs="Arial"/>
                <w:color w:val="333333"/>
                <w:sz w:val="18"/>
                <w:szCs w:val="18"/>
              </w:rPr>
              <w:t>.</w:t>
            </w:r>
            <w:r w:rsidR="00A95BD2">
              <w:rPr>
                <w:rFonts w:ascii="Arial" w:hAnsi="Arial" w:cs="Arial"/>
                <w:color w:val="333333"/>
                <w:sz w:val="18"/>
                <w:szCs w:val="18"/>
              </w:rPr>
              <w:t xml:space="preserve"> </w:t>
            </w:r>
          </w:p>
          <w:p w:rsidR="00A95BD2" w:rsidRDefault="00A95BD2" w:rsidP="00C776A7">
            <w:pPr>
              <w:autoSpaceDE w:val="0"/>
              <w:autoSpaceDN w:val="0"/>
              <w:adjustRightInd w:val="0"/>
              <w:spacing w:after="0" w:line="240" w:lineRule="auto"/>
              <w:rPr>
                <w:rFonts w:ascii="Arial" w:hAnsi="Arial" w:cs="Arial"/>
                <w:color w:val="333333"/>
                <w:sz w:val="18"/>
                <w:szCs w:val="18"/>
              </w:rPr>
            </w:pPr>
          </w:p>
          <w:p w:rsidR="00F23F2E" w:rsidRDefault="00514E7C" w:rsidP="00C776A7">
            <w:pPr>
              <w:autoSpaceDE w:val="0"/>
              <w:autoSpaceDN w:val="0"/>
              <w:adjustRightInd w:val="0"/>
              <w:spacing w:after="0" w:line="240" w:lineRule="auto"/>
              <w:rPr>
                <w:rFonts w:ascii="Arial" w:hAnsi="Arial" w:cs="Arial"/>
                <w:color w:val="000000"/>
                <w:sz w:val="18"/>
                <w:szCs w:val="18"/>
              </w:rPr>
            </w:pPr>
            <w:r w:rsidRPr="00C776A7">
              <w:rPr>
                <w:rFonts w:ascii="Arial" w:hAnsi="Arial" w:cs="Arial"/>
                <w:b/>
                <w:bCs/>
                <w:sz w:val="18"/>
                <w:szCs w:val="18"/>
              </w:rPr>
              <w:t>Other Income</w:t>
            </w:r>
            <w:r w:rsidR="00F23F2E">
              <w:rPr>
                <w:rFonts w:ascii="Arial" w:hAnsi="Arial" w:cs="Arial"/>
                <w:b/>
                <w:bCs/>
                <w:sz w:val="18"/>
                <w:szCs w:val="18"/>
              </w:rPr>
              <w:t xml:space="preserve"> (ACCME)</w:t>
            </w:r>
            <w:r w:rsidRPr="00C776A7">
              <w:rPr>
                <w:rFonts w:ascii="Arial" w:hAnsi="Arial" w:cs="Arial"/>
                <w:b/>
                <w:bCs/>
                <w:sz w:val="18"/>
                <w:szCs w:val="18"/>
              </w:rPr>
              <w:t>:</w:t>
            </w:r>
            <w:r w:rsidR="00C776A7" w:rsidRPr="00C776A7">
              <w:rPr>
                <w:rFonts w:ascii="Arial" w:hAnsi="Arial" w:cs="Arial"/>
                <w:b/>
                <w:bCs/>
                <w:sz w:val="18"/>
                <w:szCs w:val="18"/>
              </w:rPr>
              <w:t xml:space="preserve"> </w:t>
            </w:r>
            <w:r w:rsidR="00C776A7" w:rsidRPr="00C776A7">
              <w:rPr>
                <w:rFonts w:ascii="Arial" w:hAnsi="Arial" w:cs="Arial"/>
                <w:bCs/>
                <w:sz w:val="18"/>
                <w:szCs w:val="18"/>
              </w:rPr>
              <w:t>I</w:t>
            </w:r>
            <w:r w:rsidR="00C776A7" w:rsidRPr="00C776A7">
              <w:rPr>
                <w:rFonts w:ascii="Arial" w:hAnsi="Arial" w:cs="Arial"/>
                <w:color w:val="000000"/>
                <w:sz w:val="18"/>
                <w:szCs w:val="18"/>
              </w:rPr>
              <w:t>ncludes all income the accredited provider received for its CME activities and CME program</w:t>
            </w:r>
            <w:r w:rsidR="00F23F2E">
              <w:rPr>
                <w:rFonts w:ascii="Arial" w:hAnsi="Arial" w:cs="Arial"/>
                <w:color w:val="000000"/>
                <w:sz w:val="18"/>
                <w:szCs w:val="18"/>
              </w:rPr>
              <w:t xml:space="preserve"> </w:t>
            </w:r>
          </w:p>
          <w:p w:rsidR="00F23F2E" w:rsidRDefault="00C776A7" w:rsidP="00C776A7">
            <w:pPr>
              <w:autoSpaceDE w:val="0"/>
              <w:autoSpaceDN w:val="0"/>
              <w:adjustRightInd w:val="0"/>
              <w:spacing w:after="0" w:line="240" w:lineRule="auto"/>
              <w:rPr>
                <w:rFonts w:ascii="Arial" w:hAnsi="Arial" w:cs="Arial"/>
                <w:color w:val="000000"/>
                <w:sz w:val="18"/>
                <w:szCs w:val="18"/>
              </w:rPr>
            </w:pPr>
            <w:r w:rsidRPr="00C776A7">
              <w:rPr>
                <w:rFonts w:ascii="Arial" w:hAnsi="Arial" w:cs="Arial"/>
                <w:color w:val="000000"/>
                <w:sz w:val="18"/>
                <w:szCs w:val="18"/>
              </w:rPr>
              <w:t xml:space="preserve">that does not fall under </w:t>
            </w:r>
            <w:r w:rsidR="00F23F2E">
              <w:rPr>
                <w:rFonts w:ascii="Arial" w:hAnsi="Arial" w:cs="Arial"/>
                <w:color w:val="000000"/>
                <w:sz w:val="18"/>
                <w:szCs w:val="18"/>
              </w:rPr>
              <w:t>commercial support</w:t>
            </w:r>
            <w:r w:rsidRPr="00C776A7">
              <w:rPr>
                <w:rFonts w:ascii="Arial" w:hAnsi="Arial" w:cs="Arial"/>
                <w:color w:val="0000FF"/>
                <w:sz w:val="18"/>
                <w:szCs w:val="18"/>
              </w:rPr>
              <w:t xml:space="preserve"> </w:t>
            </w:r>
            <w:r w:rsidRPr="00C776A7">
              <w:rPr>
                <w:rFonts w:ascii="Arial" w:hAnsi="Arial" w:cs="Arial"/>
                <w:color w:val="000000"/>
                <w:sz w:val="18"/>
                <w:szCs w:val="18"/>
              </w:rPr>
              <w:t>or advertising</w:t>
            </w:r>
            <w:r w:rsidR="00F23F2E">
              <w:rPr>
                <w:rFonts w:ascii="Arial" w:hAnsi="Arial" w:cs="Arial"/>
                <w:color w:val="000000"/>
                <w:sz w:val="18"/>
                <w:szCs w:val="18"/>
              </w:rPr>
              <w:t>/</w:t>
            </w:r>
            <w:r w:rsidRPr="00C776A7">
              <w:rPr>
                <w:rFonts w:ascii="Arial" w:hAnsi="Arial" w:cs="Arial"/>
                <w:color w:val="000000"/>
                <w:sz w:val="18"/>
                <w:szCs w:val="18"/>
              </w:rPr>
              <w:t xml:space="preserve">exhibit income. The most common examples of other income </w:t>
            </w:r>
          </w:p>
          <w:p w:rsidR="00F23F2E" w:rsidRDefault="00C776A7" w:rsidP="00C776A7">
            <w:pPr>
              <w:autoSpaceDE w:val="0"/>
              <w:autoSpaceDN w:val="0"/>
              <w:adjustRightInd w:val="0"/>
              <w:spacing w:after="0" w:line="240" w:lineRule="auto"/>
              <w:rPr>
                <w:rFonts w:ascii="Arial" w:hAnsi="Arial" w:cs="Arial"/>
                <w:color w:val="000000"/>
                <w:sz w:val="18"/>
                <w:szCs w:val="18"/>
              </w:rPr>
            </w:pPr>
            <w:r w:rsidRPr="00C776A7">
              <w:rPr>
                <w:rFonts w:ascii="Arial" w:hAnsi="Arial" w:cs="Arial"/>
                <w:color w:val="000000"/>
                <w:sz w:val="18"/>
                <w:szCs w:val="18"/>
              </w:rPr>
              <w:t xml:space="preserve">include activity registration fees, grants from government agencies or independent nonprofit foundations, and allocations </w:t>
            </w:r>
          </w:p>
          <w:p w:rsidR="00C776A7" w:rsidRDefault="00F23F2E" w:rsidP="00C776A7">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f</w:t>
            </w:r>
            <w:r w:rsidR="00C776A7" w:rsidRPr="00C776A7">
              <w:rPr>
                <w:rFonts w:ascii="Arial" w:hAnsi="Arial" w:cs="Arial"/>
                <w:color w:val="000000"/>
                <w:sz w:val="18"/>
                <w:szCs w:val="18"/>
              </w:rPr>
              <w:t xml:space="preserve">rom the accredited provider’s parent organization or other internal departments to pay for the CME unit’s expenses. </w:t>
            </w:r>
          </w:p>
          <w:p w:rsidR="00C776A7" w:rsidRPr="00C776A7" w:rsidRDefault="00C776A7" w:rsidP="00C776A7">
            <w:pPr>
              <w:autoSpaceDE w:val="0"/>
              <w:autoSpaceDN w:val="0"/>
              <w:adjustRightInd w:val="0"/>
              <w:spacing w:after="0" w:line="240" w:lineRule="auto"/>
              <w:rPr>
                <w:rFonts w:ascii="Arial" w:hAnsi="Arial" w:cs="Arial"/>
                <w:color w:val="000000"/>
                <w:sz w:val="18"/>
                <w:szCs w:val="18"/>
              </w:rPr>
            </w:pPr>
          </w:p>
        </w:tc>
      </w:tr>
    </w:tbl>
    <w:p w:rsidR="00134A17" w:rsidRDefault="009F6A0F" w:rsidP="00134A17">
      <w:pPr>
        <w:spacing w:after="100" w:afterAutospacing="1" w:line="240" w:lineRule="auto"/>
        <w:rPr>
          <w:rFonts w:ascii="Arial" w:hAnsi="Arial" w:cs="Arial"/>
          <w:bCs/>
          <w:sz w:val="18"/>
          <w:szCs w:val="18"/>
        </w:rPr>
      </w:pPr>
      <w:bookmarkStart w:id="1" w:name="u5"/>
      <w:bookmarkEnd w:id="1"/>
      <w:r w:rsidRPr="00F024E5">
        <w:rPr>
          <w:rFonts w:ascii="Arial" w:hAnsi="Arial" w:cs="Arial"/>
          <w:b/>
          <w:sz w:val="18"/>
          <w:szCs w:val="18"/>
        </w:rPr>
        <w:t>Outcomes Assessment:</w:t>
      </w:r>
      <w:r w:rsidRPr="00F024E5">
        <w:rPr>
          <w:rFonts w:ascii="Arial" w:hAnsi="Arial" w:cs="Arial"/>
          <w:bCs/>
          <w:sz w:val="18"/>
          <w:szCs w:val="18"/>
        </w:rPr>
        <w:t xml:space="preserve"> End result of an educational activity measured by behavioral or practice change. How will the information presented impact the behavior and/or clinical practice of the learner? How can this change be reasonably measured?</w:t>
      </w:r>
    </w:p>
    <w:p w:rsidR="00D97C22" w:rsidRDefault="00D97C22" w:rsidP="00134A17">
      <w:pPr>
        <w:spacing w:after="100" w:afterAutospacing="1" w:line="240" w:lineRule="auto"/>
        <w:rPr>
          <w:rFonts w:ascii="Arial" w:hAnsi="Arial" w:cs="Arial"/>
          <w:bCs/>
          <w:sz w:val="18"/>
          <w:szCs w:val="18"/>
        </w:rPr>
      </w:pPr>
      <w:r w:rsidRPr="00D97C22">
        <w:rPr>
          <w:rFonts w:ascii="Arial" w:hAnsi="Arial" w:cs="Arial"/>
          <w:b/>
          <w:bCs/>
          <w:sz w:val="18"/>
          <w:szCs w:val="18"/>
        </w:rPr>
        <w:lastRenderedPageBreak/>
        <w:t>Panel Discussion:</w:t>
      </w:r>
      <w:r>
        <w:rPr>
          <w:rFonts w:ascii="Arial" w:hAnsi="Arial" w:cs="Arial"/>
          <w:bCs/>
          <w:sz w:val="18"/>
          <w:szCs w:val="18"/>
        </w:rPr>
        <w:t xml:space="preserve"> Provides learners </w:t>
      </w:r>
      <w:r w:rsidR="00447DF4">
        <w:rPr>
          <w:rFonts w:ascii="Arial" w:hAnsi="Arial" w:cs="Arial"/>
          <w:bCs/>
          <w:sz w:val="18"/>
          <w:szCs w:val="18"/>
        </w:rPr>
        <w:t xml:space="preserve">the </w:t>
      </w:r>
      <w:r>
        <w:rPr>
          <w:rFonts w:ascii="Arial" w:hAnsi="Arial" w:cs="Arial"/>
          <w:bCs/>
          <w:sz w:val="18"/>
          <w:szCs w:val="18"/>
        </w:rPr>
        <w:t>opportunity to hear differing viewpoints on a topic, issue, or problem. Purpose: knowledge dissemination</w:t>
      </w:r>
    </w:p>
    <w:p w:rsidR="0013620F" w:rsidRDefault="00F72289" w:rsidP="00134A17">
      <w:pPr>
        <w:spacing w:after="100" w:afterAutospacing="1" w:line="240" w:lineRule="auto"/>
        <w:rPr>
          <w:rFonts w:ascii="Arial" w:hAnsi="Arial" w:cs="Arial"/>
          <w:sz w:val="18"/>
          <w:szCs w:val="18"/>
        </w:rPr>
      </w:pPr>
      <w:r w:rsidRPr="00134A17">
        <w:rPr>
          <w:rFonts w:ascii="Arial" w:hAnsi="Arial" w:cs="Arial"/>
          <w:b/>
          <w:sz w:val="18"/>
          <w:szCs w:val="18"/>
        </w:rPr>
        <w:t>Patient Outcomes</w:t>
      </w:r>
      <w:r w:rsidR="005E5A97">
        <w:rPr>
          <w:rFonts w:ascii="Arial" w:hAnsi="Arial" w:cs="Arial"/>
          <w:b/>
          <w:sz w:val="18"/>
          <w:szCs w:val="18"/>
        </w:rPr>
        <w:t xml:space="preserve"> (ACCME expected result)</w:t>
      </w:r>
      <w:r w:rsidRPr="00134A17">
        <w:rPr>
          <w:rFonts w:ascii="Arial" w:hAnsi="Arial" w:cs="Arial"/>
          <w:b/>
          <w:sz w:val="18"/>
          <w:szCs w:val="18"/>
        </w:rPr>
        <w:t xml:space="preserve">: </w:t>
      </w:r>
      <w:r w:rsidRPr="00134A17">
        <w:rPr>
          <w:rFonts w:ascii="Arial" w:hAnsi="Arial" w:cs="Arial"/>
          <w:sz w:val="18"/>
          <w:szCs w:val="18"/>
        </w:rPr>
        <w:t xml:space="preserve">Degree to which the health status of patients or a community of patients improve due to changes in </w:t>
      </w:r>
      <w:r w:rsidR="0054788F" w:rsidRPr="00134A17">
        <w:rPr>
          <w:rFonts w:ascii="Arial" w:hAnsi="Arial" w:cs="Arial"/>
          <w:sz w:val="18"/>
          <w:szCs w:val="18"/>
        </w:rPr>
        <w:t>healthcare professional</w:t>
      </w:r>
      <w:r w:rsidR="001F401B">
        <w:rPr>
          <w:rFonts w:ascii="Arial" w:hAnsi="Arial" w:cs="Arial"/>
          <w:sz w:val="18"/>
          <w:szCs w:val="18"/>
        </w:rPr>
        <w:t>s’</w:t>
      </w:r>
      <w:r w:rsidR="0054788F" w:rsidRPr="00134A17">
        <w:rPr>
          <w:rFonts w:ascii="Arial" w:hAnsi="Arial" w:cs="Arial"/>
          <w:sz w:val="18"/>
          <w:szCs w:val="18"/>
        </w:rPr>
        <w:t xml:space="preserve"> </w:t>
      </w:r>
      <w:r w:rsidRPr="00134A17">
        <w:rPr>
          <w:rFonts w:ascii="Arial" w:hAnsi="Arial" w:cs="Arial"/>
          <w:sz w:val="18"/>
          <w:szCs w:val="18"/>
        </w:rPr>
        <w:t>practice behavior</w:t>
      </w:r>
      <w:r w:rsidR="0054788F" w:rsidRPr="00134A17">
        <w:rPr>
          <w:rFonts w:ascii="Arial" w:hAnsi="Arial" w:cs="Arial"/>
          <w:sz w:val="18"/>
          <w:szCs w:val="18"/>
        </w:rPr>
        <w:t xml:space="preserve"> and/or performance</w:t>
      </w:r>
    </w:p>
    <w:p w:rsidR="00C67A56" w:rsidRPr="00C67A56" w:rsidRDefault="00C67A56" w:rsidP="00134A17">
      <w:pPr>
        <w:spacing w:after="100" w:afterAutospacing="1" w:line="240" w:lineRule="auto"/>
        <w:rPr>
          <w:sz w:val="18"/>
          <w:szCs w:val="18"/>
        </w:rPr>
      </w:pPr>
      <w:r w:rsidRPr="00C67A56">
        <w:rPr>
          <w:rFonts w:ascii="Arial" w:hAnsi="Arial" w:cs="Arial"/>
          <w:b/>
          <w:sz w:val="18"/>
          <w:szCs w:val="18"/>
        </w:rPr>
        <w:t>Patient Simulation:</w:t>
      </w:r>
      <w:r>
        <w:rPr>
          <w:rFonts w:ascii="Arial" w:hAnsi="Arial" w:cs="Arial"/>
          <w:b/>
          <w:sz w:val="18"/>
          <w:szCs w:val="18"/>
        </w:rPr>
        <w:t xml:space="preserve"> </w:t>
      </w:r>
      <w:r>
        <w:rPr>
          <w:rFonts w:ascii="Arial" w:hAnsi="Arial" w:cs="Arial"/>
          <w:sz w:val="18"/>
          <w:szCs w:val="18"/>
        </w:rPr>
        <w:t>Provides standardized method for healthcare professionals to compare their individual skills of diagnosis, treatment, and management of a patient. Purpose: develop skills and change behavior</w:t>
      </w:r>
    </w:p>
    <w:p w:rsidR="0013620F" w:rsidRDefault="0013620F" w:rsidP="00D121FE">
      <w:pPr>
        <w:pStyle w:val="NormalWeb"/>
        <w:spacing w:before="0" w:beforeAutospacing="0" w:after="0" w:afterAutospacing="0" w:line="240" w:lineRule="auto"/>
        <w:rPr>
          <w:color w:val="000000"/>
          <w:sz w:val="18"/>
          <w:szCs w:val="18"/>
        </w:rPr>
      </w:pPr>
      <w:r w:rsidRPr="0013620F">
        <w:rPr>
          <w:b/>
          <w:sz w:val="18"/>
          <w:szCs w:val="18"/>
        </w:rPr>
        <w:t>Peer-to-peer Learning:</w:t>
      </w:r>
      <w:r>
        <w:rPr>
          <w:b/>
          <w:sz w:val="18"/>
          <w:szCs w:val="18"/>
        </w:rPr>
        <w:t xml:space="preserve"> </w:t>
      </w:r>
      <w:r w:rsidRPr="0013620F">
        <w:rPr>
          <w:sz w:val="18"/>
          <w:szCs w:val="18"/>
        </w:rPr>
        <w:t>Collaborative</w:t>
      </w:r>
      <w:r w:rsidR="00146738">
        <w:rPr>
          <w:sz w:val="18"/>
          <w:szCs w:val="18"/>
        </w:rPr>
        <w:t>, guided</w:t>
      </w:r>
      <w:r w:rsidRPr="0013620F">
        <w:rPr>
          <w:sz w:val="18"/>
          <w:szCs w:val="18"/>
        </w:rPr>
        <w:t xml:space="preserve"> </w:t>
      </w:r>
      <w:r>
        <w:rPr>
          <w:sz w:val="18"/>
          <w:szCs w:val="18"/>
        </w:rPr>
        <w:t>instructional</w:t>
      </w:r>
      <w:r w:rsidRPr="0013620F">
        <w:rPr>
          <w:color w:val="000000"/>
          <w:sz w:val="18"/>
          <w:szCs w:val="18"/>
        </w:rPr>
        <w:t xml:space="preserve"> methods</w:t>
      </w:r>
      <w:r w:rsidR="00146738">
        <w:rPr>
          <w:color w:val="000000"/>
          <w:sz w:val="18"/>
          <w:szCs w:val="18"/>
        </w:rPr>
        <w:t xml:space="preserve"> </w:t>
      </w:r>
      <w:r w:rsidRPr="0013620F">
        <w:rPr>
          <w:color w:val="000000"/>
          <w:sz w:val="18"/>
          <w:szCs w:val="18"/>
        </w:rPr>
        <w:t>involving active learning that present opportunities for</w:t>
      </w:r>
      <w:r w:rsidR="00146738">
        <w:rPr>
          <w:color w:val="000000"/>
          <w:sz w:val="18"/>
          <w:szCs w:val="18"/>
        </w:rPr>
        <w:t xml:space="preserve"> </w:t>
      </w:r>
      <w:r>
        <w:rPr>
          <w:color w:val="000000"/>
          <w:sz w:val="18"/>
          <w:szCs w:val="18"/>
        </w:rPr>
        <w:t>participants</w:t>
      </w:r>
      <w:r w:rsidRPr="0013620F">
        <w:rPr>
          <w:color w:val="000000"/>
          <w:sz w:val="18"/>
          <w:szCs w:val="18"/>
        </w:rPr>
        <w:t xml:space="preserve"> to formulate their own questions, discuss issues, explain their viewpoints, and engage in cooperative learning by working in teams on problems and projects. Peer</w:t>
      </w:r>
      <w:r w:rsidR="00D121FE">
        <w:rPr>
          <w:color w:val="000000"/>
          <w:sz w:val="18"/>
          <w:szCs w:val="18"/>
        </w:rPr>
        <w:t>-to-peer</w:t>
      </w:r>
      <w:r w:rsidRPr="0013620F">
        <w:rPr>
          <w:color w:val="000000"/>
          <w:sz w:val="18"/>
          <w:szCs w:val="18"/>
        </w:rPr>
        <w:t xml:space="preserve"> learning enhances the value of interaction and results in </w:t>
      </w:r>
      <w:r>
        <w:rPr>
          <w:color w:val="000000"/>
          <w:sz w:val="18"/>
          <w:szCs w:val="18"/>
        </w:rPr>
        <w:t>positive</w:t>
      </w:r>
      <w:r w:rsidRPr="0013620F">
        <w:rPr>
          <w:color w:val="000000"/>
          <w:sz w:val="18"/>
          <w:szCs w:val="18"/>
        </w:rPr>
        <w:t xml:space="preserve"> learning outcomes</w:t>
      </w:r>
    </w:p>
    <w:p w:rsidR="00D121FE" w:rsidRDefault="00D121FE" w:rsidP="00F72289">
      <w:pPr>
        <w:pStyle w:val="Default"/>
        <w:rPr>
          <w:b/>
          <w:sz w:val="18"/>
          <w:szCs w:val="18"/>
        </w:rPr>
      </w:pPr>
    </w:p>
    <w:p w:rsidR="000C0BD1" w:rsidRDefault="00211E10" w:rsidP="00F72289">
      <w:pPr>
        <w:pStyle w:val="Default"/>
        <w:rPr>
          <w:sz w:val="18"/>
          <w:szCs w:val="18"/>
        </w:rPr>
      </w:pPr>
      <w:r w:rsidRPr="00F024E5">
        <w:rPr>
          <w:b/>
          <w:sz w:val="18"/>
          <w:szCs w:val="18"/>
        </w:rPr>
        <w:t>Performance</w:t>
      </w:r>
      <w:r w:rsidR="005E5A97">
        <w:rPr>
          <w:b/>
          <w:sz w:val="18"/>
          <w:szCs w:val="18"/>
        </w:rPr>
        <w:t xml:space="preserve"> (ACCME expected result)</w:t>
      </w:r>
      <w:r w:rsidRPr="00F024E5">
        <w:rPr>
          <w:b/>
          <w:sz w:val="18"/>
          <w:szCs w:val="18"/>
        </w:rPr>
        <w:t xml:space="preserve">: </w:t>
      </w:r>
      <w:r w:rsidR="00F72289" w:rsidRPr="00F024E5">
        <w:rPr>
          <w:sz w:val="18"/>
          <w:szCs w:val="18"/>
        </w:rPr>
        <w:t xml:space="preserve">Degree to which </w:t>
      </w:r>
      <w:r w:rsidR="002D2DA1">
        <w:rPr>
          <w:sz w:val="18"/>
          <w:szCs w:val="18"/>
        </w:rPr>
        <w:t xml:space="preserve">the </w:t>
      </w:r>
      <w:r w:rsidR="00F72289" w:rsidRPr="00F024E5">
        <w:rPr>
          <w:sz w:val="18"/>
          <w:szCs w:val="18"/>
        </w:rPr>
        <w:t xml:space="preserve">participant actually </w:t>
      </w:r>
      <w:r w:rsidR="005E5A97">
        <w:rPr>
          <w:sz w:val="18"/>
          <w:szCs w:val="18"/>
        </w:rPr>
        <w:t xml:space="preserve">incorporates changes </w:t>
      </w:r>
      <w:r w:rsidR="00EB223A">
        <w:rPr>
          <w:sz w:val="18"/>
          <w:szCs w:val="18"/>
        </w:rPr>
        <w:t xml:space="preserve">in their practice that </w:t>
      </w:r>
      <w:r w:rsidR="00F72289" w:rsidRPr="00F024E5">
        <w:rPr>
          <w:sz w:val="18"/>
          <w:szCs w:val="18"/>
        </w:rPr>
        <w:t xml:space="preserve">the activity intended </w:t>
      </w:r>
      <w:r w:rsidR="002173CC">
        <w:rPr>
          <w:sz w:val="18"/>
          <w:szCs w:val="18"/>
        </w:rPr>
        <w:t xml:space="preserve">for </w:t>
      </w:r>
      <w:r w:rsidR="00EF2AB6">
        <w:rPr>
          <w:sz w:val="18"/>
          <w:szCs w:val="18"/>
        </w:rPr>
        <w:t>the partic</w:t>
      </w:r>
      <w:r w:rsidR="00EB223A">
        <w:rPr>
          <w:sz w:val="18"/>
          <w:szCs w:val="18"/>
        </w:rPr>
        <w:t>i</w:t>
      </w:r>
      <w:r w:rsidR="00EF2AB6">
        <w:rPr>
          <w:sz w:val="18"/>
          <w:szCs w:val="18"/>
        </w:rPr>
        <w:t>pant</w:t>
      </w:r>
      <w:r w:rsidR="00F72289" w:rsidRPr="00F024E5">
        <w:rPr>
          <w:sz w:val="18"/>
          <w:szCs w:val="18"/>
        </w:rPr>
        <w:t xml:space="preserve"> </w:t>
      </w:r>
      <w:r w:rsidR="00EB223A">
        <w:rPr>
          <w:sz w:val="18"/>
          <w:szCs w:val="18"/>
        </w:rPr>
        <w:t xml:space="preserve">to </w:t>
      </w:r>
      <w:r w:rsidR="00F72289" w:rsidRPr="00F024E5">
        <w:rPr>
          <w:sz w:val="18"/>
          <w:szCs w:val="18"/>
        </w:rPr>
        <w:t>be able to do</w:t>
      </w:r>
      <w:r w:rsidR="000C0BD1">
        <w:rPr>
          <w:sz w:val="18"/>
          <w:szCs w:val="18"/>
        </w:rPr>
        <w:t>.</w:t>
      </w:r>
    </w:p>
    <w:p w:rsidR="00F72289" w:rsidRDefault="00F72289" w:rsidP="00F72289">
      <w:pPr>
        <w:pStyle w:val="Default"/>
        <w:rPr>
          <w:sz w:val="18"/>
          <w:szCs w:val="18"/>
        </w:rPr>
      </w:pPr>
      <w:r w:rsidRPr="00F024E5">
        <w:rPr>
          <w:sz w:val="18"/>
          <w:szCs w:val="18"/>
        </w:rPr>
        <w:t xml:space="preserve"> </w:t>
      </w:r>
    </w:p>
    <w:p w:rsidR="000C0BD1" w:rsidRDefault="005F3385" w:rsidP="00F512D1">
      <w:pPr>
        <w:autoSpaceDE w:val="0"/>
        <w:autoSpaceDN w:val="0"/>
        <w:adjustRightInd w:val="0"/>
        <w:spacing w:after="0" w:line="240" w:lineRule="auto"/>
        <w:rPr>
          <w:sz w:val="18"/>
          <w:szCs w:val="18"/>
        </w:rPr>
      </w:pPr>
      <w:r w:rsidRPr="000C0BD1">
        <w:rPr>
          <w:rFonts w:ascii="Arial" w:hAnsi="Arial" w:cs="Arial"/>
          <w:b/>
          <w:sz w:val="18"/>
          <w:szCs w:val="18"/>
        </w:rPr>
        <w:t>Performance Improvement CME</w:t>
      </w:r>
      <w:r w:rsidR="00CE7078" w:rsidRPr="000C0BD1">
        <w:rPr>
          <w:rFonts w:ascii="Arial" w:hAnsi="Arial" w:cs="Arial"/>
          <w:b/>
          <w:sz w:val="18"/>
          <w:szCs w:val="18"/>
        </w:rPr>
        <w:t xml:space="preserve"> Activity</w:t>
      </w:r>
      <w:r w:rsidRPr="000C0BD1">
        <w:rPr>
          <w:rFonts w:ascii="Arial" w:hAnsi="Arial" w:cs="Arial"/>
          <w:b/>
          <w:sz w:val="18"/>
          <w:szCs w:val="18"/>
        </w:rPr>
        <w:t>:</w:t>
      </w:r>
      <w:r w:rsidR="00CE7078" w:rsidRPr="000C0BD1">
        <w:rPr>
          <w:rFonts w:ascii="Arial" w:hAnsi="Arial" w:cs="Arial"/>
          <w:b/>
          <w:sz w:val="18"/>
          <w:szCs w:val="18"/>
        </w:rPr>
        <w:t xml:space="preserve"> </w:t>
      </w:r>
      <w:r w:rsidRPr="000C0BD1">
        <w:rPr>
          <w:rFonts w:ascii="Arial" w:hAnsi="Arial" w:cs="Arial"/>
          <w:b/>
          <w:sz w:val="18"/>
          <w:szCs w:val="18"/>
        </w:rPr>
        <w:t xml:space="preserve"> </w:t>
      </w:r>
      <w:r w:rsidR="00F512D1" w:rsidRPr="00F512D1">
        <w:rPr>
          <w:rFonts w:ascii="Arial" w:hAnsi="Arial" w:cs="Arial"/>
          <w:sz w:val="18"/>
          <w:szCs w:val="18"/>
        </w:rPr>
        <w:t>B</w:t>
      </w:r>
      <w:r w:rsidR="000C0BD1" w:rsidRPr="000C0BD1">
        <w:rPr>
          <w:rFonts w:ascii="Arial" w:hAnsi="Arial" w:cs="Arial"/>
          <w:color w:val="000000"/>
          <w:sz w:val="18"/>
          <w:szCs w:val="18"/>
        </w:rPr>
        <w:t xml:space="preserve">ased on a learner’s participation in a project established and/or guided by a CME provider. A physician identifies an educational need through a measure of his/her performance in practice, engages in educational experiences to meet the need, integrates the education into patient care, and then re-evaluates his/her performance. To report performance improvement CME, accredited providers count each learning project as 1 performance improvement CME activity, regardless of whether it is created for an individual physician or a group of physicians. For hours of instruction, accredited providers specify the amount of time they believe a learner would take to complete the performance improvement CME activity. The number of participants equals the total number of learners who participated in the learning project. Each participant is counted once, regardless of how many times they worked on the activity. </w:t>
      </w:r>
      <w:r w:rsidR="000C0BD1" w:rsidRPr="000C0BD1">
        <w:rPr>
          <w:rFonts w:ascii="Arial" w:hAnsi="Arial" w:cs="Arial"/>
          <w:sz w:val="18"/>
          <w:szCs w:val="18"/>
        </w:rPr>
        <w:t xml:space="preserve">For example, an accredited provider established a performance improvement learning project. Three physicians participated; each completed the learning project in 20 hours. The accredited provider reports this as 1 performance improvement CME activity with 3 physician participants and 20 hours of instruction. </w:t>
      </w:r>
    </w:p>
    <w:p w:rsidR="003A4BE3" w:rsidRDefault="003A4BE3" w:rsidP="00F72289">
      <w:pPr>
        <w:pStyle w:val="Default"/>
        <w:rPr>
          <w:sz w:val="18"/>
          <w:szCs w:val="18"/>
        </w:rPr>
      </w:pPr>
    </w:p>
    <w:p w:rsidR="003A4BE3" w:rsidRDefault="003A4BE3" w:rsidP="00F72289">
      <w:pPr>
        <w:pStyle w:val="Default"/>
        <w:rPr>
          <w:sz w:val="18"/>
          <w:szCs w:val="18"/>
        </w:rPr>
      </w:pPr>
      <w:r w:rsidRPr="003A4BE3">
        <w:rPr>
          <w:b/>
          <w:sz w:val="18"/>
          <w:szCs w:val="18"/>
        </w:rPr>
        <w:t xml:space="preserve">Pharmacy Technician: </w:t>
      </w:r>
      <w:r>
        <w:rPr>
          <w:sz w:val="18"/>
          <w:szCs w:val="18"/>
        </w:rPr>
        <w:t>Individual working in a pharmacy under the supervision of a licensed pharmacist who assists in pharmacy activities that do not require the professional judgment of a pharmacist</w:t>
      </w:r>
    </w:p>
    <w:p w:rsidR="005F3385" w:rsidRDefault="005F3385" w:rsidP="00F72289">
      <w:pPr>
        <w:pStyle w:val="Default"/>
        <w:rPr>
          <w:sz w:val="18"/>
          <w:szCs w:val="18"/>
        </w:rPr>
      </w:pPr>
    </w:p>
    <w:tbl>
      <w:tblPr>
        <w:tblW w:w="12240" w:type="dxa"/>
        <w:tblBorders>
          <w:top w:val="nil"/>
          <w:left w:val="nil"/>
          <w:bottom w:val="nil"/>
          <w:right w:val="nil"/>
        </w:tblBorders>
        <w:tblLayout w:type="fixed"/>
        <w:tblLook w:val="0000" w:firstRow="0" w:lastRow="0" w:firstColumn="0" w:lastColumn="0" w:noHBand="0" w:noVBand="0"/>
      </w:tblPr>
      <w:tblGrid>
        <w:gridCol w:w="12240"/>
      </w:tblGrid>
      <w:tr w:rsidR="0070196C" w:rsidRPr="0070196C" w:rsidTr="0070196C">
        <w:trPr>
          <w:trHeight w:val="259"/>
        </w:trPr>
        <w:tc>
          <w:tcPr>
            <w:tcW w:w="12240" w:type="dxa"/>
          </w:tcPr>
          <w:p w:rsidR="0070196C" w:rsidRDefault="005F3385" w:rsidP="0070196C">
            <w:pPr>
              <w:autoSpaceDE w:val="0"/>
              <w:autoSpaceDN w:val="0"/>
              <w:adjustRightInd w:val="0"/>
              <w:spacing w:after="0" w:line="240" w:lineRule="auto"/>
              <w:rPr>
                <w:rFonts w:ascii="Arial" w:hAnsi="Arial" w:cs="Arial"/>
                <w:color w:val="000000"/>
                <w:sz w:val="18"/>
                <w:szCs w:val="18"/>
              </w:rPr>
            </w:pPr>
            <w:r w:rsidRPr="0070196C">
              <w:rPr>
                <w:rFonts w:ascii="Arial" w:hAnsi="Arial" w:cs="Arial"/>
                <w:b/>
                <w:sz w:val="18"/>
                <w:szCs w:val="18"/>
              </w:rPr>
              <w:t xml:space="preserve">Physician Participants: </w:t>
            </w:r>
            <w:r w:rsidR="0070196C" w:rsidRPr="0070196C">
              <w:rPr>
                <w:rFonts w:ascii="Arial" w:hAnsi="Arial" w:cs="Arial"/>
                <w:sz w:val="18"/>
                <w:szCs w:val="18"/>
              </w:rPr>
              <w:t>A</w:t>
            </w:r>
            <w:r w:rsidR="0070196C" w:rsidRPr="0070196C">
              <w:rPr>
                <w:rFonts w:ascii="Arial" w:hAnsi="Arial" w:cs="Arial"/>
                <w:color w:val="000000"/>
                <w:sz w:val="18"/>
                <w:szCs w:val="18"/>
              </w:rPr>
              <w:t xml:space="preserve">ctivity attendees who are MDs or DOs. Residents are </w:t>
            </w:r>
            <w:r w:rsidR="0070196C" w:rsidRPr="0070196C">
              <w:rPr>
                <w:rFonts w:ascii="Arial" w:hAnsi="Arial" w:cs="Arial"/>
                <w:i/>
                <w:iCs/>
                <w:color w:val="000000"/>
                <w:sz w:val="18"/>
                <w:szCs w:val="18"/>
              </w:rPr>
              <w:t xml:space="preserve">not </w:t>
            </w:r>
            <w:r w:rsidR="0070196C" w:rsidRPr="0070196C">
              <w:rPr>
                <w:rFonts w:ascii="Arial" w:hAnsi="Arial" w:cs="Arial"/>
                <w:color w:val="000000"/>
                <w:sz w:val="18"/>
                <w:szCs w:val="18"/>
              </w:rPr>
              <w:t xml:space="preserve">included in this category, but are </w:t>
            </w:r>
          </w:p>
          <w:p w:rsidR="0070196C" w:rsidRPr="0070196C" w:rsidRDefault="0070196C" w:rsidP="0070196C">
            <w:pPr>
              <w:autoSpaceDE w:val="0"/>
              <w:autoSpaceDN w:val="0"/>
              <w:adjustRightInd w:val="0"/>
              <w:spacing w:after="0" w:line="240" w:lineRule="auto"/>
              <w:rPr>
                <w:rFonts w:ascii="Arial" w:hAnsi="Arial" w:cs="Arial"/>
                <w:color w:val="000000"/>
                <w:sz w:val="18"/>
                <w:szCs w:val="18"/>
              </w:rPr>
            </w:pPr>
            <w:r w:rsidRPr="0070196C">
              <w:rPr>
                <w:rFonts w:ascii="Arial" w:hAnsi="Arial" w:cs="Arial"/>
                <w:color w:val="000000"/>
                <w:sz w:val="18"/>
                <w:szCs w:val="18"/>
              </w:rPr>
              <w:t>included under non</w:t>
            </w:r>
            <w:r>
              <w:rPr>
                <w:rFonts w:ascii="Arial" w:hAnsi="Arial" w:cs="Arial"/>
                <w:color w:val="000000"/>
                <w:sz w:val="18"/>
                <w:szCs w:val="18"/>
              </w:rPr>
              <w:t>-</w:t>
            </w:r>
            <w:r w:rsidRPr="0070196C">
              <w:rPr>
                <w:rFonts w:ascii="Arial" w:hAnsi="Arial" w:cs="Arial"/>
                <w:color w:val="000000"/>
                <w:sz w:val="18"/>
                <w:szCs w:val="18"/>
              </w:rPr>
              <w:t xml:space="preserve">physician participants. </w:t>
            </w:r>
          </w:p>
        </w:tc>
      </w:tr>
    </w:tbl>
    <w:p w:rsidR="005F3385" w:rsidRPr="0070196C" w:rsidRDefault="005F3385" w:rsidP="00F72289">
      <w:pPr>
        <w:pStyle w:val="Default"/>
        <w:rPr>
          <w:b/>
          <w:sz w:val="18"/>
          <w:szCs w:val="18"/>
        </w:rPr>
      </w:pPr>
    </w:p>
    <w:p w:rsidR="00B22F20" w:rsidRPr="00B22F20" w:rsidRDefault="00B22F20" w:rsidP="00F72289">
      <w:pPr>
        <w:pStyle w:val="Default"/>
        <w:rPr>
          <w:sz w:val="18"/>
          <w:szCs w:val="18"/>
        </w:rPr>
      </w:pPr>
      <w:r>
        <w:rPr>
          <w:b/>
          <w:sz w:val="18"/>
          <w:szCs w:val="18"/>
        </w:rPr>
        <w:t>Planning Committee:</w:t>
      </w:r>
      <w:r>
        <w:rPr>
          <w:sz w:val="18"/>
          <w:szCs w:val="18"/>
        </w:rPr>
        <w:t xml:space="preserve"> Persons chiefly responsible for the design and implementation of an educational activity</w:t>
      </w:r>
    </w:p>
    <w:p w:rsidR="00D5333A" w:rsidRPr="00F024E5" w:rsidRDefault="00D5333A" w:rsidP="00851C09">
      <w:pPr>
        <w:spacing w:after="0"/>
        <w:rPr>
          <w:rFonts w:ascii="Arial" w:hAnsi="Arial" w:cs="Arial"/>
          <w:b/>
          <w:sz w:val="18"/>
          <w:szCs w:val="18"/>
        </w:rPr>
      </w:pPr>
    </w:p>
    <w:p w:rsidR="00A022FE" w:rsidRDefault="00A022FE" w:rsidP="00851C09">
      <w:pPr>
        <w:spacing w:after="0"/>
        <w:rPr>
          <w:rFonts w:ascii="Arial" w:hAnsi="Arial" w:cs="Arial"/>
          <w:sz w:val="18"/>
          <w:szCs w:val="18"/>
        </w:rPr>
      </w:pPr>
      <w:r>
        <w:rPr>
          <w:rFonts w:ascii="Arial" w:hAnsi="Arial" w:cs="Arial"/>
          <w:b/>
          <w:sz w:val="18"/>
          <w:szCs w:val="18"/>
        </w:rPr>
        <w:t>Practice-based Activity</w:t>
      </w:r>
      <w:r w:rsidR="009203BD">
        <w:rPr>
          <w:rFonts w:ascii="Arial" w:hAnsi="Arial" w:cs="Arial"/>
          <w:b/>
          <w:sz w:val="18"/>
          <w:szCs w:val="18"/>
        </w:rPr>
        <w:t xml:space="preserve"> (ACPE)</w:t>
      </w:r>
      <w:r>
        <w:rPr>
          <w:rFonts w:ascii="Arial" w:hAnsi="Arial" w:cs="Arial"/>
          <w:b/>
          <w:sz w:val="18"/>
          <w:szCs w:val="18"/>
        </w:rPr>
        <w:t>:</w:t>
      </w:r>
      <w:r w:rsidR="007A5258">
        <w:rPr>
          <w:rFonts w:ascii="Arial" w:hAnsi="Arial" w:cs="Arial"/>
          <w:b/>
          <w:sz w:val="18"/>
          <w:szCs w:val="18"/>
        </w:rPr>
        <w:t xml:space="preserve"> </w:t>
      </w:r>
      <w:r w:rsidR="006A6DAF" w:rsidRPr="006A6DAF">
        <w:rPr>
          <w:rFonts w:ascii="Arial" w:hAnsi="Arial" w:cs="Arial"/>
          <w:sz w:val="18"/>
          <w:szCs w:val="18"/>
        </w:rPr>
        <w:t xml:space="preserve">Designed </w:t>
      </w:r>
      <w:r w:rsidR="008E57B1">
        <w:rPr>
          <w:rFonts w:ascii="Arial" w:hAnsi="Arial" w:cs="Arial"/>
          <w:sz w:val="18"/>
          <w:szCs w:val="18"/>
        </w:rPr>
        <w:t xml:space="preserve">for pharmacists and pharmacy technicians </w:t>
      </w:r>
      <w:r w:rsidR="006A6DAF" w:rsidRPr="006A6DAF">
        <w:rPr>
          <w:rFonts w:ascii="Arial" w:hAnsi="Arial" w:cs="Arial"/>
          <w:sz w:val="18"/>
          <w:szCs w:val="18"/>
        </w:rPr>
        <w:t>with didactic and practice components to instill knowledge, skills, attitudes, and performance behaviors in practice</w:t>
      </w:r>
      <w:r w:rsidR="006A6DAF">
        <w:rPr>
          <w:rFonts w:ascii="Arial" w:hAnsi="Arial" w:cs="Arial"/>
          <w:sz w:val="18"/>
          <w:szCs w:val="18"/>
        </w:rPr>
        <w:t xml:space="preserve"> (15 hour minimum)</w:t>
      </w:r>
    </w:p>
    <w:p w:rsidR="00C339D0" w:rsidRDefault="00C339D0" w:rsidP="00851C09">
      <w:pPr>
        <w:spacing w:after="0"/>
        <w:rPr>
          <w:rFonts w:ascii="Arial" w:hAnsi="Arial" w:cs="Arial"/>
          <w:sz w:val="18"/>
          <w:szCs w:val="18"/>
        </w:rPr>
      </w:pPr>
    </w:p>
    <w:p w:rsidR="00382DA4" w:rsidRDefault="00382DA4" w:rsidP="00382DA4">
      <w:pPr>
        <w:pStyle w:val="Default"/>
        <w:rPr>
          <w:sz w:val="18"/>
          <w:szCs w:val="18"/>
        </w:rPr>
      </w:pPr>
      <w:r w:rsidRPr="00382DA4">
        <w:rPr>
          <w:b/>
          <w:sz w:val="18"/>
          <w:szCs w:val="18"/>
        </w:rPr>
        <w:t xml:space="preserve">Practice Gap: </w:t>
      </w:r>
      <w:r w:rsidRPr="00382DA4">
        <w:rPr>
          <w:sz w:val="18"/>
          <w:szCs w:val="18"/>
        </w:rPr>
        <w:t>What the target audience needs to be able to do or do differently in their practice - identifies activity learning objectives</w:t>
      </w:r>
    </w:p>
    <w:p w:rsidR="00382DA4" w:rsidRPr="00382DA4" w:rsidRDefault="00382DA4" w:rsidP="00382DA4">
      <w:pPr>
        <w:pStyle w:val="Default"/>
        <w:rPr>
          <w:sz w:val="18"/>
          <w:szCs w:val="18"/>
        </w:rPr>
      </w:pPr>
    </w:p>
    <w:p w:rsidR="008A3E31" w:rsidRPr="00C15DD9" w:rsidRDefault="00C339D0" w:rsidP="008A3E31">
      <w:pPr>
        <w:pStyle w:val="Default"/>
        <w:rPr>
          <w:bCs/>
          <w:sz w:val="18"/>
          <w:szCs w:val="18"/>
        </w:rPr>
      </w:pPr>
      <w:r w:rsidRPr="00C339D0">
        <w:rPr>
          <w:b/>
          <w:sz w:val="18"/>
          <w:szCs w:val="18"/>
        </w:rPr>
        <w:t xml:space="preserve">Print </w:t>
      </w:r>
      <w:r w:rsidR="00F33158">
        <w:rPr>
          <w:b/>
          <w:sz w:val="18"/>
          <w:szCs w:val="18"/>
        </w:rPr>
        <w:t xml:space="preserve">Enduring </w:t>
      </w:r>
      <w:r w:rsidR="008A3E31">
        <w:rPr>
          <w:b/>
          <w:sz w:val="18"/>
          <w:szCs w:val="18"/>
        </w:rPr>
        <w:t xml:space="preserve">Activity: </w:t>
      </w:r>
      <w:r w:rsidR="008A3E31">
        <w:rPr>
          <w:sz w:val="18"/>
          <w:szCs w:val="18"/>
        </w:rPr>
        <w:t>Enduring educational activity</w:t>
      </w:r>
      <w:r w:rsidR="006F5C24">
        <w:rPr>
          <w:sz w:val="18"/>
          <w:szCs w:val="18"/>
        </w:rPr>
        <w:t xml:space="preserve"> in print format</w:t>
      </w:r>
      <w:r w:rsidR="008A3E31">
        <w:rPr>
          <w:sz w:val="18"/>
          <w:szCs w:val="18"/>
        </w:rPr>
        <w:t xml:space="preserve"> (e.g., monograph) </w:t>
      </w:r>
      <w:r w:rsidR="008A3E31">
        <w:rPr>
          <w:bCs/>
          <w:sz w:val="18"/>
          <w:szCs w:val="18"/>
        </w:rPr>
        <w:t xml:space="preserve">that can be </w:t>
      </w:r>
      <w:r w:rsidR="00A45DDC">
        <w:rPr>
          <w:bCs/>
          <w:sz w:val="18"/>
          <w:szCs w:val="18"/>
        </w:rPr>
        <w:t>completed</w:t>
      </w:r>
      <w:r w:rsidR="008A3E31">
        <w:rPr>
          <w:bCs/>
          <w:sz w:val="18"/>
          <w:szCs w:val="18"/>
        </w:rPr>
        <w:t xml:space="preserve"> at any time in any place</w:t>
      </w:r>
    </w:p>
    <w:p w:rsidR="008A3E31" w:rsidRPr="00F024E5" w:rsidRDefault="008A3E31" w:rsidP="008A3E31">
      <w:pPr>
        <w:pStyle w:val="Default"/>
        <w:rPr>
          <w:bCs/>
          <w:sz w:val="18"/>
          <w:szCs w:val="18"/>
        </w:rPr>
      </w:pPr>
    </w:p>
    <w:p w:rsidR="00D97C22" w:rsidRPr="00D97C22" w:rsidRDefault="00D97C22" w:rsidP="00851C09">
      <w:pPr>
        <w:spacing w:after="0"/>
        <w:rPr>
          <w:rFonts w:ascii="Arial" w:hAnsi="Arial" w:cs="Arial"/>
          <w:sz w:val="18"/>
          <w:szCs w:val="18"/>
        </w:rPr>
      </w:pPr>
      <w:r w:rsidRPr="00D97C22">
        <w:rPr>
          <w:rFonts w:ascii="Arial" w:hAnsi="Arial" w:cs="Arial"/>
          <w:b/>
          <w:sz w:val="18"/>
          <w:szCs w:val="18"/>
        </w:rPr>
        <w:t>Problem-solving:</w:t>
      </w:r>
      <w:r>
        <w:rPr>
          <w:rFonts w:ascii="Arial" w:hAnsi="Arial" w:cs="Arial"/>
          <w:b/>
          <w:sz w:val="18"/>
          <w:szCs w:val="18"/>
        </w:rPr>
        <w:t xml:space="preserve"> </w:t>
      </w:r>
      <w:r>
        <w:rPr>
          <w:rFonts w:ascii="Arial" w:hAnsi="Arial" w:cs="Arial"/>
          <w:sz w:val="18"/>
          <w:szCs w:val="18"/>
        </w:rPr>
        <w:t>Provides learners an opportunity to solve a problem through the collection, application and assessment of information</w:t>
      </w:r>
      <w:r w:rsidR="00736832">
        <w:rPr>
          <w:rFonts w:ascii="Arial" w:hAnsi="Arial" w:cs="Arial"/>
          <w:sz w:val="18"/>
          <w:szCs w:val="18"/>
        </w:rPr>
        <w:t xml:space="preserve">. Purpose: </w:t>
      </w:r>
      <w:r w:rsidR="000F4D1C">
        <w:rPr>
          <w:rFonts w:ascii="Arial" w:hAnsi="Arial" w:cs="Arial"/>
          <w:sz w:val="18"/>
          <w:szCs w:val="18"/>
        </w:rPr>
        <w:t>develop s</w:t>
      </w:r>
      <w:r w:rsidR="00736832">
        <w:rPr>
          <w:rFonts w:ascii="Arial" w:hAnsi="Arial" w:cs="Arial"/>
          <w:sz w:val="18"/>
          <w:szCs w:val="18"/>
        </w:rPr>
        <w:t>kills</w:t>
      </w:r>
    </w:p>
    <w:p w:rsidR="00A022FE" w:rsidRDefault="00A022FE" w:rsidP="00851C09">
      <w:pPr>
        <w:spacing w:after="0"/>
        <w:rPr>
          <w:rFonts w:ascii="Arial" w:hAnsi="Arial" w:cs="Arial"/>
          <w:b/>
          <w:sz w:val="18"/>
          <w:szCs w:val="18"/>
        </w:rPr>
      </w:pPr>
    </w:p>
    <w:p w:rsidR="00F27968" w:rsidRDefault="00F27968" w:rsidP="00851C09">
      <w:pPr>
        <w:spacing w:after="0"/>
        <w:rPr>
          <w:rFonts w:ascii="Arial" w:hAnsi="Arial" w:cs="Arial"/>
          <w:sz w:val="18"/>
          <w:szCs w:val="18"/>
        </w:rPr>
      </w:pPr>
      <w:r w:rsidRPr="00F024E5">
        <w:rPr>
          <w:rFonts w:ascii="Arial" w:hAnsi="Arial" w:cs="Arial"/>
          <w:b/>
          <w:sz w:val="18"/>
          <w:szCs w:val="18"/>
        </w:rPr>
        <w:t xml:space="preserve">Professional Practice Gap: </w:t>
      </w:r>
      <w:r w:rsidRPr="00F024E5">
        <w:rPr>
          <w:rFonts w:ascii="Arial" w:hAnsi="Arial" w:cs="Arial"/>
          <w:sz w:val="18"/>
          <w:szCs w:val="18"/>
        </w:rPr>
        <w:t xml:space="preserve">The difference between ACTUAL (what is) and IDEAL (what should be) in regard to </w:t>
      </w:r>
      <w:r w:rsidR="00DA797C" w:rsidRPr="00F024E5">
        <w:rPr>
          <w:rFonts w:ascii="Arial" w:hAnsi="Arial" w:cs="Arial"/>
          <w:sz w:val="18"/>
          <w:szCs w:val="18"/>
        </w:rPr>
        <w:t>competence</w:t>
      </w:r>
      <w:r w:rsidR="00904E87" w:rsidRPr="00F024E5">
        <w:rPr>
          <w:rFonts w:ascii="Arial" w:hAnsi="Arial" w:cs="Arial"/>
          <w:sz w:val="18"/>
          <w:szCs w:val="18"/>
        </w:rPr>
        <w:t xml:space="preserve">, </w:t>
      </w:r>
      <w:r w:rsidRPr="00F024E5">
        <w:rPr>
          <w:rFonts w:ascii="Arial" w:hAnsi="Arial" w:cs="Arial"/>
          <w:sz w:val="18"/>
          <w:szCs w:val="18"/>
        </w:rPr>
        <w:t>performance and/or patient outcomes</w:t>
      </w:r>
      <w:r w:rsidR="00C072CB">
        <w:rPr>
          <w:rFonts w:ascii="Arial" w:hAnsi="Arial" w:cs="Arial"/>
          <w:sz w:val="18"/>
          <w:szCs w:val="18"/>
        </w:rPr>
        <w:t>.</w:t>
      </w:r>
      <w:r w:rsidR="00D1105E">
        <w:rPr>
          <w:rFonts w:ascii="Arial" w:hAnsi="Arial" w:cs="Arial"/>
          <w:sz w:val="18"/>
          <w:szCs w:val="18"/>
        </w:rPr>
        <w:t xml:space="preserve"> What should be changed?</w:t>
      </w:r>
    </w:p>
    <w:p w:rsidR="006E7AA9" w:rsidRDefault="006E7AA9" w:rsidP="00851C09">
      <w:pPr>
        <w:spacing w:after="0"/>
        <w:rPr>
          <w:rFonts w:ascii="Arial" w:hAnsi="Arial" w:cs="Arial"/>
          <w:sz w:val="18"/>
          <w:szCs w:val="18"/>
        </w:rPr>
      </w:pPr>
    </w:p>
    <w:p w:rsidR="006E7AA9" w:rsidRDefault="006E7AA9" w:rsidP="00851C09">
      <w:pPr>
        <w:spacing w:after="0"/>
        <w:rPr>
          <w:rFonts w:ascii="Arial" w:hAnsi="Arial" w:cs="Arial"/>
          <w:sz w:val="18"/>
          <w:szCs w:val="18"/>
        </w:rPr>
      </w:pPr>
      <w:r w:rsidRPr="006E7AA9">
        <w:rPr>
          <w:rFonts w:ascii="Arial" w:hAnsi="Arial" w:cs="Arial"/>
          <w:b/>
          <w:sz w:val="18"/>
          <w:szCs w:val="18"/>
        </w:rPr>
        <w:t>Program:</w:t>
      </w:r>
      <w:r>
        <w:rPr>
          <w:rFonts w:ascii="Arial" w:hAnsi="Arial" w:cs="Arial"/>
          <w:b/>
          <w:sz w:val="18"/>
          <w:szCs w:val="18"/>
        </w:rPr>
        <w:t xml:space="preserve"> </w:t>
      </w:r>
      <w:r>
        <w:rPr>
          <w:rFonts w:ascii="Arial" w:hAnsi="Arial" w:cs="Arial"/>
          <w:sz w:val="18"/>
          <w:szCs w:val="18"/>
        </w:rPr>
        <w:t>Overall educational mission of an accredited provider</w:t>
      </w:r>
      <w:r w:rsidR="006A5E57">
        <w:rPr>
          <w:rFonts w:ascii="Arial" w:hAnsi="Arial" w:cs="Arial"/>
          <w:sz w:val="18"/>
          <w:szCs w:val="18"/>
        </w:rPr>
        <w:t xml:space="preserve"> (not an activity)</w:t>
      </w:r>
    </w:p>
    <w:p w:rsidR="00B1692E" w:rsidRDefault="00B1692E" w:rsidP="00851C09">
      <w:pPr>
        <w:spacing w:after="0"/>
        <w:rPr>
          <w:rFonts w:ascii="Arial" w:hAnsi="Arial" w:cs="Arial"/>
          <w:sz w:val="18"/>
          <w:szCs w:val="18"/>
        </w:rPr>
      </w:pPr>
    </w:p>
    <w:p w:rsidR="00D97C22" w:rsidRDefault="00D97C22" w:rsidP="00851C09">
      <w:pPr>
        <w:spacing w:after="0"/>
        <w:rPr>
          <w:rFonts w:ascii="Arial" w:hAnsi="Arial" w:cs="Arial"/>
          <w:sz w:val="18"/>
          <w:szCs w:val="18"/>
        </w:rPr>
      </w:pPr>
      <w:r w:rsidRPr="00D97C22">
        <w:rPr>
          <w:rFonts w:ascii="Arial" w:hAnsi="Arial" w:cs="Arial"/>
          <w:b/>
          <w:sz w:val="18"/>
          <w:szCs w:val="18"/>
        </w:rPr>
        <w:t>Question and Answer Session:</w:t>
      </w:r>
      <w:r>
        <w:rPr>
          <w:rFonts w:ascii="Arial" w:hAnsi="Arial" w:cs="Arial"/>
          <w:sz w:val="18"/>
          <w:szCs w:val="18"/>
        </w:rPr>
        <w:t xml:space="preserve"> Provides learner an opportunity for clarification</w:t>
      </w:r>
      <w:r w:rsidR="00D51A26">
        <w:rPr>
          <w:rFonts w:ascii="Arial" w:hAnsi="Arial" w:cs="Arial"/>
          <w:sz w:val="18"/>
          <w:szCs w:val="18"/>
        </w:rPr>
        <w:t xml:space="preserve"> and </w:t>
      </w:r>
      <w:r>
        <w:rPr>
          <w:rFonts w:ascii="Arial" w:hAnsi="Arial" w:cs="Arial"/>
          <w:sz w:val="18"/>
          <w:szCs w:val="18"/>
        </w:rPr>
        <w:t xml:space="preserve">validation. Purpose: </w:t>
      </w:r>
      <w:r w:rsidR="00736832">
        <w:rPr>
          <w:rFonts w:ascii="Arial" w:hAnsi="Arial" w:cs="Arial"/>
          <w:sz w:val="18"/>
          <w:szCs w:val="18"/>
        </w:rPr>
        <w:t xml:space="preserve">disseminate </w:t>
      </w:r>
      <w:r>
        <w:rPr>
          <w:rFonts w:ascii="Arial" w:hAnsi="Arial" w:cs="Arial"/>
          <w:sz w:val="18"/>
          <w:szCs w:val="18"/>
        </w:rPr>
        <w:t>knowledge</w:t>
      </w:r>
    </w:p>
    <w:p w:rsidR="005F3385" w:rsidRDefault="005F3385" w:rsidP="005F3385">
      <w:pPr>
        <w:spacing w:after="0"/>
        <w:rPr>
          <w:rFonts w:ascii="Arial" w:hAnsi="Arial" w:cs="Arial"/>
          <w:sz w:val="18"/>
          <w:szCs w:val="18"/>
        </w:rPr>
      </w:pPr>
    </w:p>
    <w:p w:rsidR="005A696A" w:rsidRPr="005E06DE" w:rsidRDefault="00B1692E" w:rsidP="005E06DE">
      <w:pPr>
        <w:pStyle w:val="Default"/>
        <w:rPr>
          <w:sz w:val="18"/>
          <w:szCs w:val="18"/>
        </w:rPr>
      </w:pPr>
      <w:r w:rsidRPr="00F024E5">
        <w:rPr>
          <w:b/>
          <w:bCs/>
          <w:sz w:val="18"/>
          <w:szCs w:val="18"/>
        </w:rPr>
        <w:lastRenderedPageBreak/>
        <w:t>Regularly Scheduled Series (RSS)</w:t>
      </w:r>
      <w:r w:rsidR="005A696A">
        <w:rPr>
          <w:b/>
          <w:bCs/>
          <w:sz w:val="18"/>
          <w:szCs w:val="18"/>
        </w:rPr>
        <w:t xml:space="preserve"> [ACCME]</w:t>
      </w:r>
      <w:r w:rsidRPr="00F024E5">
        <w:rPr>
          <w:sz w:val="18"/>
          <w:szCs w:val="18"/>
        </w:rPr>
        <w:t xml:space="preserve">: </w:t>
      </w:r>
      <w:r w:rsidR="005A696A">
        <w:rPr>
          <w:sz w:val="18"/>
          <w:szCs w:val="18"/>
        </w:rPr>
        <w:t>Course planned as a series with multiple ongoing sessions</w:t>
      </w:r>
      <w:r w:rsidR="005E06DE">
        <w:rPr>
          <w:sz w:val="18"/>
          <w:szCs w:val="18"/>
        </w:rPr>
        <w:t xml:space="preserve"> (</w:t>
      </w:r>
      <w:r w:rsidR="005A696A">
        <w:rPr>
          <w:sz w:val="18"/>
          <w:szCs w:val="18"/>
        </w:rPr>
        <w:t>offered weekly, mo</w:t>
      </w:r>
      <w:r w:rsidRPr="00F024E5">
        <w:rPr>
          <w:sz w:val="18"/>
          <w:szCs w:val="18"/>
        </w:rPr>
        <w:t>nthly or quarterly</w:t>
      </w:r>
      <w:r w:rsidR="005E06DE">
        <w:rPr>
          <w:sz w:val="18"/>
          <w:szCs w:val="18"/>
        </w:rPr>
        <w:t>)</w:t>
      </w:r>
      <w:r w:rsidR="005A696A">
        <w:rPr>
          <w:sz w:val="18"/>
          <w:szCs w:val="18"/>
        </w:rPr>
        <w:t xml:space="preserve"> primarily </w:t>
      </w:r>
      <w:r w:rsidRPr="00F024E5">
        <w:rPr>
          <w:sz w:val="18"/>
          <w:szCs w:val="18"/>
        </w:rPr>
        <w:t xml:space="preserve">planned by and presented to the accredited </w:t>
      </w:r>
      <w:r w:rsidR="005A696A">
        <w:rPr>
          <w:sz w:val="18"/>
          <w:szCs w:val="18"/>
        </w:rPr>
        <w:t>organizat</w:t>
      </w:r>
      <w:r w:rsidR="005E06DE">
        <w:rPr>
          <w:sz w:val="18"/>
          <w:szCs w:val="18"/>
        </w:rPr>
        <w:t>io</w:t>
      </w:r>
      <w:r w:rsidR="005A696A">
        <w:rPr>
          <w:sz w:val="18"/>
          <w:szCs w:val="18"/>
        </w:rPr>
        <w:t>n’s</w:t>
      </w:r>
      <w:r w:rsidRPr="00F024E5">
        <w:rPr>
          <w:sz w:val="18"/>
          <w:szCs w:val="18"/>
        </w:rPr>
        <w:t xml:space="preserve"> professional staff</w:t>
      </w:r>
      <w:r w:rsidR="005E06DE">
        <w:rPr>
          <w:sz w:val="18"/>
          <w:szCs w:val="18"/>
        </w:rPr>
        <w:t>.</w:t>
      </w:r>
      <w:r w:rsidR="005A696A" w:rsidRPr="005A696A">
        <w:rPr>
          <w:rFonts w:ascii="Century Gothic" w:hAnsi="Century Gothic" w:cs="Century Gothic"/>
          <w:sz w:val="20"/>
          <w:szCs w:val="20"/>
        </w:rPr>
        <w:t xml:space="preserve"> </w:t>
      </w:r>
      <w:r w:rsidR="005A696A" w:rsidRPr="005E06DE">
        <w:rPr>
          <w:sz w:val="18"/>
          <w:szCs w:val="18"/>
        </w:rPr>
        <w:t>Examples include grand rounds, tumor boards, morbidity</w:t>
      </w:r>
      <w:r w:rsidR="005E06DE">
        <w:rPr>
          <w:sz w:val="18"/>
          <w:szCs w:val="18"/>
        </w:rPr>
        <w:t xml:space="preserve">, </w:t>
      </w:r>
      <w:r w:rsidR="005A696A" w:rsidRPr="005E06DE">
        <w:rPr>
          <w:sz w:val="18"/>
          <w:szCs w:val="18"/>
        </w:rPr>
        <w:t>mortality conferences</w:t>
      </w:r>
      <w:r w:rsidR="005E06DE">
        <w:rPr>
          <w:sz w:val="18"/>
          <w:szCs w:val="18"/>
        </w:rPr>
        <w:t xml:space="preserve"> and journal clubs</w:t>
      </w:r>
      <w:r w:rsidR="005A696A" w:rsidRPr="005E06DE">
        <w:rPr>
          <w:sz w:val="18"/>
          <w:szCs w:val="18"/>
        </w:rPr>
        <w:t>.</w:t>
      </w:r>
      <w:r w:rsidR="005E06DE">
        <w:rPr>
          <w:sz w:val="18"/>
          <w:szCs w:val="18"/>
        </w:rPr>
        <w:t xml:space="preserve"> </w:t>
      </w:r>
      <w:r w:rsidR="005A696A" w:rsidRPr="005E06DE">
        <w:rPr>
          <w:sz w:val="18"/>
          <w:szCs w:val="18"/>
        </w:rPr>
        <w:t xml:space="preserve">Accredited providers report each RSS as 1 activity. In addition, accredited providers follow the following guidelines: </w:t>
      </w:r>
    </w:p>
    <w:p w:rsidR="005A696A" w:rsidRPr="005E06DE" w:rsidRDefault="005A696A" w:rsidP="005A696A">
      <w:pPr>
        <w:autoSpaceDE w:val="0"/>
        <w:autoSpaceDN w:val="0"/>
        <w:adjustRightInd w:val="0"/>
        <w:spacing w:after="0" w:line="240" w:lineRule="auto"/>
        <w:rPr>
          <w:rFonts w:ascii="Arial" w:hAnsi="Arial" w:cs="Arial"/>
          <w:color w:val="000000"/>
          <w:sz w:val="18"/>
          <w:szCs w:val="18"/>
        </w:rPr>
      </w:pPr>
      <w:r w:rsidRPr="005E06DE">
        <w:rPr>
          <w:rFonts w:ascii="Arial" w:hAnsi="Arial" w:cs="Arial"/>
          <w:color w:val="000000"/>
          <w:sz w:val="18"/>
          <w:szCs w:val="18"/>
        </w:rPr>
        <w:t xml:space="preserve">The cumulative number of hours for all sessions </w:t>
      </w:r>
      <w:r w:rsidRPr="005E06DE">
        <w:rPr>
          <w:rFonts w:ascii="Arial" w:hAnsi="Arial" w:cs="Arial"/>
          <w:b/>
          <w:bCs/>
          <w:i/>
          <w:iCs/>
          <w:color w:val="000000"/>
          <w:sz w:val="18"/>
          <w:szCs w:val="18"/>
        </w:rPr>
        <w:t xml:space="preserve">within </w:t>
      </w:r>
      <w:r w:rsidRPr="005E06DE">
        <w:rPr>
          <w:rFonts w:ascii="Arial" w:hAnsi="Arial" w:cs="Arial"/>
          <w:color w:val="000000"/>
          <w:sz w:val="18"/>
          <w:szCs w:val="18"/>
        </w:rPr>
        <w:t>a series equals the number of hours for that activity</w:t>
      </w:r>
      <w:r w:rsidR="005E06DE">
        <w:rPr>
          <w:rFonts w:ascii="Arial" w:hAnsi="Arial" w:cs="Arial"/>
          <w:color w:val="000000"/>
          <w:sz w:val="18"/>
          <w:szCs w:val="18"/>
        </w:rPr>
        <w:t>. E</w:t>
      </w:r>
      <w:r w:rsidRPr="005E06DE">
        <w:rPr>
          <w:rFonts w:ascii="Arial" w:hAnsi="Arial" w:cs="Arial"/>
          <w:color w:val="000000"/>
          <w:sz w:val="18"/>
          <w:szCs w:val="18"/>
        </w:rPr>
        <w:t xml:space="preserve">ach physician is counted as a learner for </w:t>
      </w:r>
      <w:r w:rsidRPr="005E06DE">
        <w:rPr>
          <w:rFonts w:ascii="Arial" w:hAnsi="Arial" w:cs="Arial"/>
          <w:b/>
          <w:bCs/>
          <w:i/>
          <w:iCs/>
          <w:color w:val="000000"/>
          <w:sz w:val="18"/>
          <w:szCs w:val="18"/>
        </w:rPr>
        <w:t xml:space="preserve">each session </w:t>
      </w:r>
      <w:r w:rsidRPr="005E06DE">
        <w:rPr>
          <w:rFonts w:ascii="Arial" w:hAnsi="Arial" w:cs="Arial"/>
          <w:color w:val="000000"/>
          <w:sz w:val="18"/>
          <w:szCs w:val="18"/>
        </w:rPr>
        <w:t xml:space="preserve">he/she attends in the series. </w:t>
      </w:r>
    </w:p>
    <w:p w:rsidR="005A696A" w:rsidRPr="005E06DE" w:rsidRDefault="005A696A" w:rsidP="005A696A">
      <w:pPr>
        <w:autoSpaceDE w:val="0"/>
        <w:autoSpaceDN w:val="0"/>
        <w:adjustRightInd w:val="0"/>
        <w:spacing w:after="0" w:line="240" w:lineRule="auto"/>
        <w:rPr>
          <w:rFonts w:ascii="Arial" w:hAnsi="Arial" w:cs="Arial"/>
          <w:color w:val="000000"/>
          <w:sz w:val="18"/>
          <w:szCs w:val="18"/>
        </w:rPr>
      </w:pPr>
    </w:p>
    <w:p w:rsidR="00B1692E" w:rsidRPr="005E06DE" w:rsidRDefault="005A696A" w:rsidP="005A696A">
      <w:pPr>
        <w:pStyle w:val="Default"/>
        <w:rPr>
          <w:sz w:val="18"/>
          <w:szCs w:val="18"/>
        </w:rPr>
      </w:pPr>
      <w:r w:rsidRPr="005E06DE">
        <w:rPr>
          <w:sz w:val="18"/>
          <w:szCs w:val="18"/>
        </w:rPr>
        <w:t xml:space="preserve">For example: Internal Medicine Grand Rounds is planned for the entire year as 1 series. Participants meet weekly during the year for 1 hour each week. The accredited provider reports the series as </w:t>
      </w:r>
      <w:r w:rsidRPr="005E06DE">
        <w:rPr>
          <w:b/>
          <w:bCs/>
          <w:i/>
          <w:iCs/>
          <w:sz w:val="18"/>
          <w:szCs w:val="18"/>
        </w:rPr>
        <w:t xml:space="preserve">1 activity </w:t>
      </w:r>
      <w:r w:rsidRPr="005E06DE">
        <w:rPr>
          <w:sz w:val="18"/>
          <w:szCs w:val="18"/>
        </w:rPr>
        <w:t xml:space="preserve">with 52 hours of instruction. If 20 physicians participated in each session, total physician participants would be 1,040 (20 physicians per session multiplied by 52 sessions) for that </w:t>
      </w:r>
      <w:r w:rsidRPr="005E06DE">
        <w:rPr>
          <w:b/>
          <w:bCs/>
          <w:i/>
          <w:iCs/>
          <w:sz w:val="18"/>
          <w:szCs w:val="18"/>
        </w:rPr>
        <w:t xml:space="preserve">single </w:t>
      </w:r>
      <w:r w:rsidRPr="005E06DE">
        <w:rPr>
          <w:sz w:val="18"/>
          <w:szCs w:val="18"/>
        </w:rPr>
        <w:t xml:space="preserve">activity. </w:t>
      </w:r>
    </w:p>
    <w:p w:rsidR="00B1692E" w:rsidRPr="00F024E5" w:rsidRDefault="00B1692E" w:rsidP="00B1692E">
      <w:pPr>
        <w:spacing w:after="0"/>
        <w:rPr>
          <w:rFonts w:ascii="Arial" w:hAnsi="Arial" w:cs="Arial"/>
          <w:b/>
          <w:bCs/>
          <w:sz w:val="18"/>
          <w:szCs w:val="18"/>
        </w:rPr>
      </w:pPr>
    </w:p>
    <w:p w:rsidR="003064F2" w:rsidRDefault="00B1692E" w:rsidP="00B1692E">
      <w:pPr>
        <w:spacing w:after="0"/>
        <w:rPr>
          <w:rFonts w:ascii="Arial" w:hAnsi="Arial" w:cs="Arial"/>
          <w:sz w:val="18"/>
          <w:szCs w:val="18"/>
        </w:rPr>
      </w:pPr>
      <w:r w:rsidRPr="00F024E5">
        <w:rPr>
          <w:rFonts w:ascii="Arial" w:hAnsi="Arial" w:cs="Arial"/>
          <w:b/>
          <w:bCs/>
          <w:sz w:val="18"/>
          <w:szCs w:val="18"/>
        </w:rPr>
        <w:t xml:space="preserve">Relevant Financial Relationships: </w:t>
      </w:r>
      <w:r w:rsidRPr="00F024E5">
        <w:rPr>
          <w:rFonts w:ascii="Arial" w:hAnsi="Arial" w:cs="Arial"/>
          <w:sz w:val="18"/>
          <w:szCs w:val="18"/>
        </w:rPr>
        <w:t xml:space="preserve">ACCME </w:t>
      </w:r>
      <w:r w:rsidR="003064F2" w:rsidRPr="00F024E5">
        <w:rPr>
          <w:rFonts w:ascii="Arial" w:hAnsi="Arial" w:cs="Arial"/>
          <w:sz w:val="18"/>
          <w:szCs w:val="18"/>
        </w:rPr>
        <w:t xml:space="preserve">and ACPE </w:t>
      </w:r>
      <w:r w:rsidRPr="00F024E5">
        <w:rPr>
          <w:rFonts w:ascii="Arial" w:hAnsi="Arial" w:cs="Arial"/>
          <w:sz w:val="18"/>
          <w:szCs w:val="18"/>
        </w:rPr>
        <w:t xml:space="preserve">focus on financial relationships with commercial interests </w:t>
      </w:r>
      <w:r w:rsidR="006B44BB">
        <w:rPr>
          <w:rFonts w:ascii="Arial" w:hAnsi="Arial" w:cs="Arial"/>
          <w:sz w:val="18"/>
          <w:szCs w:val="18"/>
        </w:rPr>
        <w:t>during</w:t>
      </w:r>
      <w:r w:rsidRPr="00F024E5">
        <w:rPr>
          <w:rFonts w:ascii="Arial" w:hAnsi="Arial" w:cs="Arial"/>
          <w:sz w:val="18"/>
          <w:szCs w:val="18"/>
        </w:rPr>
        <w:t xml:space="preserve"> the twelve-month period preceding the time that the individual is being asked to assume a role controlling content of the CE activity. </w:t>
      </w:r>
      <w:r w:rsidR="003064F2" w:rsidRPr="00F024E5">
        <w:rPr>
          <w:rFonts w:ascii="Arial" w:hAnsi="Arial" w:cs="Arial"/>
          <w:sz w:val="18"/>
          <w:szCs w:val="18"/>
        </w:rPr>
        <w:t>R</w:t>
      </w:r>
      <w:r w:rsidRPr="00F024E5">
        <w:rPr>
          <w:rFonts w:ascii="Arial" w:hAnsi="Arial" w:cs="Arial"/>
          <w:sz w:val="18"/>
          <w:szCs w:val="18"/>
        </w:rPr>
        <w:t xml:space="preserve">elevant financial relationships </w:t>
      </w:r>
      <w:r w:rsidR="003064F2" w:rsidRPr="00F024E5">
        <w:rPr>
          <w:rFonts w:ascii="Arial" w:hAnsi="Arial" w:cs="Arial"/>
          <w:sz w:val="18"/>
          <w:szCs w:val="18"/>
        </w:rPr>
        <w:t>are</w:t>
      </w:r>
      <w:r w:rsidRPr="00F024E5">
        <w:rPr>
          <w:rFonts w:ascii="Arial" w:hAnsi="Arial" w:cs="Arial"/>
          <w:sz w:val="18"/>
          <w:szCs w:val="18"/>
        </w:rPr>
        <w:t xml:space="preserve"> financial relationships in any amount occurring within the past twelve months tha</w:t>
      </w:r>
      <w:r w:rsidR="00E4704F">
        <w:rPr>
          <w:rFonts w:ascii="Arial" w:hAnsi="Arial" w:cs="Arial"/>
          <w:sz w:val="18"/>
          <w:szCs w:val="18"/>
        </w:rPr>
        <w:t>t create a conflict of interest</w:t>
      </w:r>
      <w:r w:rsidRPr="00F024E5">
        <w:rPr>
          <w:rFonts w:ascii="Arial" w:hAnsi="Arial" w:cs="Arial"/>
          <w:sz w:val="18"/>
          <w:szCs w:val="18"/>
        </w:rPr>
        <w:t xml:space="preserve"> </w:t>
      </w:r>
      <w:r w:rsidR="00D32C0A">
        <w:rPr>
          <w:rFonts w:ascii="Arial" w:hAnsi="Arial" w:cs="Arial"/>
          <w:sz w:val="18"/>
          <w:szCs w:val="18"/>
        </w:rPr>
        <w:t>with the public.</w:t>
      </w:r>
    </w:p>
    <w:p w:rsidR="0016617F" w:rsidRDefault="0016617F" w:rsidP="00B1692E">
      <w:pPr>
        <w:spacing w:after="0"/>
        <w:rPr>
          <w:rFonts w:ascii="Arial" w:hAnsi="Arial" w:cs="Arial"/>
          <w:sz w:val="18"/>
          <w:szCs w:val="18"/>
        </w:rPr>
      </w:pPr>
    </w:p>
    <w:p w:rsidR="00D97C22" w:rsidRDefault="00D97C22" w:rsidP="00B1692E">
      <w:pPr>
        <w:spacing w:after="0"/>
        <w:rPr>
          <w:rFonts w:ascii="Arial" w:hAnsi="Arial" w:cs="Arial"/>
          <w:sz w:val="18"/>
          <w:szCs w:val="18"/>
        </w:rPr>
      </w:pPr>
      <w:r w:rsidRPr="00D97C22">
        <w:rPr>
          <w:rFonts w:ascii="Arial" w:hAnsi="Arial" w:cs="Arial"/>
          <w:b/>
          <w:sz w:val="18"/>
          <w:szCs w:val="18"/>
        </w:rPr>
        <w:t xml:space="preserve">Role </w:t>
      </w:r>
      <w:r w:rsidR="00C339D0">
        <w:rPr>
          <w:rFonts w:ascii="Arial" w:hAnsi="Arial" w:cs="Arial"/>
          <w:b/>
          <w:sz w:val="18"/>
          <w:szCs w:val="18"/>
        </w:rPr>
        <w:t>P</w:t>
      </w:r>
      <w:r w:rsidRPr="00D97C22">
        <w:rPr>
          <w:rFonts w:ascii="Arial" w:hAnsi="Arial" w:cs="Arial"/>
          <w:b/>
          <w:sz w:val="18"/>
          <w:szCs w:val="18"/>
        </w:rPr>
        <w:t>lay:</w:t>
      </w:r>
      <w:r>
        <w:rPr>
          <w:rFonts w:ascii="Arial" w:hAnsi="Arial" w:cs="Arial"/>
          <w:b/>
          <w:sz w:val="18"/>
          <w:szCs w:val="18"/>
        </w:rPr>
        <w:t xml:space="preserve"> </w:t>
      </w:r>
      <w:r w:rsidRPr="00D97C22">
        <w:rPr>
          <w:rFonts w:ascii="Arial" w:hAnsi="Arial" w:cs="Arial"/>
          <w:sz w:val="18"/>
          <w:szCs w:val="18"/>
        </w:rPr>
        <w:t>Provides learners an opportunity to experience common human relations problems a</w:t>
      </w:r>
      <w:r w:rsidR="00E4704F">
        <w:rPr>
          <w:rFonts w:ascii="Arial" w:hAnsi="Arial" w:cs="Arial"/>
          <w:sz w:val="18"/>
          <w:szCs w:val="18"/>
        </w:rPr>
        <w:t>nd practice communication skills.</w:t>
      </w:r>
      <w:r w:rsidR="00736832">
        <w:rPr>
          <w:rFonts w:ascii="Arial" w:hAnsi="Arial" w:cs="Arial"/>
          <w:sz w:val="18"/>
          <w:szCs w:val="18"/>
        </w:rPr>
        <w:t xml:space="preserve"> Purpose: change attitudes</w:t>
      </w:r>
    </w:p>
    <w:p w:rsidR="003047D2" w:rsidRDefault="003047D2" w:rsidP="00B1692E">
      <w:pPr>
        <w:spacing w:after="0"/>
        <w:rPr>
          <w:rFonts w:ascii="Arial" w:hAnsi="Arial" w:cs="Arial"/>
          <w:sz w:val="18"/>
          <w:szCs w:val="18"/>
        </w:rPr>
      </w:pPr>
    </w:p>
    <w:p w:rsidR="003047D2" w:rsidRPr="003047D2" w:rsidRDefault="003047D2" w:rsidP="00B1692E">
      <w:pPr>
        <w:spacing w:after="0"/>
        <w:rPr>
          <w:rFonts w:ascii="Arial" w:hAnsi="Arial" w:cs="Arial"/>
          <w:sz w:val="18"/>
          <w:szCs w:val="18"/>
        </w:rPr>
      </w:pPr>
      <w:r w:rsidRPr="003047D2">
        <w:rPr>
          <w:rFonts w:ascii="Arial" w:hAnsi="Arial" w:cs="Arial"/>
          <w:b/>
          <w:sz w:val="18"/>
          <w:szCs w:val="18"/>
        </w:rPr>
        <w:t>Scope of Practice:</w:t>
      </w:r>
      <w:r>
        <w:rPr>
          <w:rFonts w:ascii="Arial" w:hAnsi="Arial" w:cs="Arial"/>
          <w:b/>
          <w:sz w:val="18"/>
          <w:szCs w:val="18"/>
        </w:rPr>
        <w:t xml:space="preserve"> </w:t>
      </w:r>
      <w:r w:rsidRPr="003047D2">
        <w:rPr>
          <w:rFonts w:ascii="Arial" w:hAnsi="Arial" w:cs="Arial"/>
          <w:sz w:val="18"/>
          <w:szCs w:val="18"/>
        </w:rPr>
        <w:t>healthcare professionals</w:t>
      </w:r>
      <w:r>
        <w:rPr>
          <w:rFonts w:ascii="Arial" w:hAnsi="Arial" w:cs="Arial"/>
          <w:sz w:val="18"/>
          <w:szCs w:val="18"/>
        </w:rPr>
        <w:t>’</w:t>
      </w:r>
      <w:r w:rsidRPr="003047D2">
        <w:rPr>
          <w:rFonts w:ascii="Arial" w:hAnsi="Arial" w:cs="Arial"/>
          <w:sz w:val="18"/>
          <w:szCs w:val="18"/>
        </w:rPr>
        <w:t xml:space="preserve"> responsibilities</w:t>
      </w:r>
      <w:r>
        <w:rPr>
          <w:rFonts w:ascii="Arial" w:hAnsi="Arial" w:cs="Arial"/>
          <w:sz w:val="18"/>
          <w:szCs w:val="18"/>
        </w:rPr>
        <w:t xml:space="preserve"> in their specialty area (what they are expected to know and do)</w:t>
      </w:r>
      <w:r w:rsidRPr="003047D2">
        <w:rPr>
          <w:rFonts w:ascii="Arial" w:hAnsi="Arial" w:cs="Arial"/>
          <w:sz w:val="18"/>
          <w:szCs w:val="18"/>
        </w:rPr>
        <w:t xml:space="preserve"> </w:t>
      </w:r>
    </w:p>
    <w:p w:rsidR="00D97C22" w:rsidRPr="00D97C22" w:rsidRDefault="00D97C22" w:rsidP="00B1692E">
      <w:pPr>
        <w:spacing w:after="0"/>
        <w:rPr>
          <w:rFonts w:ascii="Arial" w:hAnsi="Arial" w:cs="Arial"/>
          <w:sz w:val="18"/>
          <w:szCs w:val="18"/>
        </w:rPr>
      </w:pPr>
    </w:p>
    <w:p w:rsidR="00F67C14" w:rsidRDefault="0016617F" w:rsidP="00B1692E">
      <w:pPr>
        <w:spacing w:after="0"/>
        <w:rPr>
          <w:rStyle w:val="body1"/>
          <w:rFonts w:ascii="Arial" w:hAnsi="Arial" w:cs="Arial"/>
          <w:sz w:val="18"/>
          <w:szCs w:val="18"/>
        </w:rPr>
      </w:pPr>
      <w:r w:rsidRPr="0016617F">
        <w:rPr>
          <w:rFonts w:ascii="Arial" w:hAnsi="Arial" w:cs="Arial"/>
          <w:b/>
          <w:sz w:val="18"/>
          <w:szCs w:val="18"/>
        </w:rPr>
        <w:t>Self-directed Learning:</w:t>
      </w:r>
      <w:r w:rsidRPr="0016617F">
        <w:rPr>
          <w:color w:val="666666"/>
          <w:sz w:val="20"/>
          <w:szCs w:val="20"/>
        </w:rPr>
        <w:t xml:space="preserve"> </w:t>
      </w:r>
      <w:r w:rsidR="00F67C14" w:rsidRPr="00F67C14">
        <w:rPr>
          <w:sz w:val="20"/>
          <w:szCs w:val="20"/>
        </w:rPr>
        <w:t>I</w:t>
      </w:r>
      <w:r w:rsidRPr="0016617F">
        <w:rPr>
          <w:rStyle w:val="body1"/>
          <w:rFonts w:ascii="Arial" w:hAnsi="Arial" w:cs="Arial"/>
          <w:sz w:val="18"/>
          <w:szCs w:val="18"/>
        </w:rPr>
        <w:t xml:space="preserve">ndividual takes the initiative </w:t>
      </w:r>
      <w:r>
        <w:rPr>
          <w:rStyle w:val="body1"/>
          <w:rFonts w:ascii="Arial" w:hAnsi="Arial" w:cs="Arial"/>
          <w:sz w:val="18"/>
          <w:szCs w:val="18"/>
        </w:rPr>
        <w:t xml:space="preserve">and </w:t>
      </w:r>
      <w:r w:rsidRPr="0016617F">
        <w:rPr>
          <w:rStyle w:val="body1"/>
          <w:rFonts w:ascii="Arial" w:hAnsi="Arial" w:cs="Arial"/>
          <w:sz w:val="18"/>
          <w:szCs w:val="18"/>
        </w:rPr>
        <w:t xml:space="preserve">responsibility for </w:t>
      </w:r>
      <w:r w:rsidR="00F67C14">
        <w:rPr>
          <w:rStyle w:val="body1"/>
          <w:rFonts w:ascii="Arial" w:hAnsi="Arial" w:cs="Arial"/>
          <w:sz w:val="18"/>
          <w:szCs w:val="18"/>
        </w:rPr>
        <w:t>the learning process,</w:t>
      </w:r>
      <w:r w:rsidRPr="0016617F">
        <w:rPr>
          <w:rStyle w:val="body1"/>
          <w:rFonts w:ascii="Arial" w:hAnsi="Arial" w:cs="Arial"/>
          <w:sz w:val="18"/>
          <w:szCs w:val="18"/>
        </w:rPr>
        <w:t xml:space="preserve"> select</w:t>
      </w:r>
      <w:r w:rsidR="00F67C14">
        <w:rPr>
          <w:rStyle w:val="body1"/>
          <w:rFonts w:ascii="Arial" w:hAnsi="Arial" w:cs="Arial"/>
          <w:sz w:val="18"/>
          <w:szCs w:val="18"/>
        </w:rPr>
        <w:t>ing</w:t>
      </w:r>
      <w:r w:rsidR="00A32E46">
        <w:rPr>
          <w:rStyle w:val="body1"/>
          <w:rFonts w:ascii="Arial" w:hAnsi="Arial" w:cs="Arial"/>
          <w:sz w:val="18"/>
          <w:szCs w:val="18"/>
        </w:rPr>
        <w:t xml:space="preserve"> and</w:t>
      </w:r>
      <w:r w:rsidRPr="0016617F">
        <w:rPr>
          <w:rStyle w:val="body1"/>
          <w:rFonts w:ascii="Arial" w:hAnsi="Arial" w:cs="Arial"/>
          <w:sz w:val="18"/>
          <w:szCs w:val="18"/>
        </w:rPr>
        <w:t xml:space="preserve"> manag</w:t>
      </w:r>
      <w:r w:rsidR="00F67C14">
        <w:rPr>
          <w:rStyle w:val="body1"/>
          <w:rFonts w:ascii="Arial" w:hAnsi="Arial" w:cs="Arial"/>
          <w:sz w:val="18"/>
          <w:szCs w:val="18"/>
        </w:rPr>
        <w:t>ing</w:t>
      </w:r>
      <w:r w:rsidRPr="0016617F">
        <w:rPr>
          <w:rStyle w:val="body1"/>
          <w:rFonts w:ascii="Arial" w:hAnsi="Arial" w:cs="Arial"/>
          <w:sz w:val="18"/>
          <w:szCs w:val="18"/>
        </w:rPr>
        <w:t xml:space="preserve"> </w:t>
      </w:r>
      <w:r w:rsidR="00F67C14">
        <w:rPr>
          <w:rStyle w:val="body1"/>
          <w:rFonts w:ascii="Arial" w:hAnsi="Arial" w:cs="Arial"/>
          <w:sz w:val="18"/>
          <w:szCs w:val="18"/>
        </w:rPr>
        <w:t>his/her</w:t>
      </w:r>
      <w:r w:rsidRPr="0016617F">
        <w:rPr>
          <w:rStyle w:val="body1"/>
          <w:rFonts w:ascii="Arial" w:hAnsi="Arial" w:cs="Arial"/>
          <w:sz w:val="18"/>
          <w:szCs w:val="18"/>
        </w:rPr>
        <w:t xml:space="preserve"> own learning activities </w:t>
      </w:r>
      <w:r w:rsidR="00164224">
        <w:rPr>
          <w:rStyle w:val="body1"/>
          <w:rFonts w:ascii="Arial" w:hAnsi="Arial" w:cs="Arial"/>
          <w:sz w:val="18"/>
          <w:szCs w:val="18"/>
        </w:rPr>
        <w:t>that</w:t>
      </w:r>
      <w:r w:rsidRPr="0016617F">
        <w:rPr>
          <w:rStyle w:val="body1"/>
          <w:rFonts w:ascii="Arial" w:hAnsi="Arial" w:cs="Arial"/>
          <w:sz w:val="18"/>
          <w:szCs w:val="18"/>
        </w:rPr>
        <w:t xml:space="preserve"> can be pursued at any time</w:t>
      </w:r>
      <w:r w:rsidR="00766272">
        <w:rPr>
          <w:rStyle w:val="body1"/>
          <w:rFonts w:ascii="Arial" w:hAnsi="Arial" w:cs="Arial"/>
          <w:sz w:val="18"/>
          <w:szCs w:val="18"/>
        </w:rPr>
        <w:t xml:space="preserve"> </w:t>
      </w:r>
      <w:r w:rsidR="00B55D2D">
        <w:rPr>
          <w:rStyle w:val="body1"/>
          <w:rFonts w:ascii="Arial" w:hAnsi="Arial" w:cs="Arial"/>
          <w:sz w:val="18"/>
          <w:szCs w:val="18"/>
        </w:rPr>
        <w:t xml:space="preserve">in any place </w:t>
      </w:r>
      <w:r w:rsidR="003A10BD">
        <w:rPr>
          <w:rStyle w:val="body1"/>
          <w:rFonts w:ascii="Arial" w:hAnsi="Arial" w:cs="Arial"/>
          <w:sz w:val="18"/>
          <w:szCs w:val="18"/>
        </w:rPr>
        <w:t>(e.g., monographs,</w:t>
      </w:r>
      <w:r w:rsidR="008908CC">
        <w:rPr>
          <w:rStyle w:val="body1"/>
          <w:rFonts w:ascii="Arial" w:hAnsi="Arial" w:cs="Arial"/>
          <w:sz w:val="18"/>
          <w:szCs w:val="18"/>
        </w:rPr>
        <w:t xml:space="preserve"> enduring </w:t>
      </w:r>
      <w:r w:rsidR="003A10BD">
        <w:rPr>
          <w:rStyle w:val="body1"/>
          <w:rFonts w:ascii="Arial" w:hAnsi="Arial" w:cs="Arial"/>
          <w:sz w:val="18"/>
          <w:szCs w:val="18"/>
        </w:rPr>
        <w:t>Internet CE)</w:t>
      </w:r>
    </w:p>
    <w:p w:rsidR="0037122D" w:rsidRDefault="0037122D" w:rsidP="00B1692E">
      <w:pPr>
        <w:spacing w:after="0"/>
        <w:rPr>
          <w:rStyle w:val="body1"/>
          <w:rFonts w:ascii="Arial" w:hAnsi="Arial" w:cs="Arial"/>
          <w:sz w:val="18"/>
          <w:szCs w:val="18"/>
        </w:rPr>
      </w:pPr>
    </w:p>
    <w:p w:rsidR="0037122D" w:rsidRDefault="0037122D" w:rsidP="00B1692E">
      <w:pPr>
        <w:spacing w:after="0"/>
        <w:rPr>
          <w:rStyle w:val="body1"/>
          <w:rFonts w:ascii="Arial" w:hAnsi="Arial" w:cs="Arial"/>
          <w:sz w:val="18"/>
          <w:szCs w:val="18"/>
        </w:rPr>
      </w:pPr>
      <w:r w:rsidRPr="0037122D">
        <w:rPr>
          <w:rStyle w:val="body1"/>
          <w:rFonts w:ascii="Arial" w:hAnsi="Arial" w:cs="Arial"/>
          <w:b/>
          <w:sz w:val="18"/>
          <w:szCs w:val="18"/>
        </w:rPr>
        <w:t>Simulation:</w:t>
      </w:r>
      <w:r>
        <w:rPr>
          <w:rStyle w:val="body1"/>
          <w:rFonts w:ascii="Arial" w:hAnsi="Arial" w:cs="Arial"/>
          <w:b/>
          <w:sz w:val="18"/>
          <w:szCs w:val="18"/>
        </w:rPr>
        <w:t xml:space="preserve"> </w:t>
      </w:r>
      <w:r w:rsidRPr="0037122D">
        <w:rPr>
          <w:rStyle w:val="body1"/>
          <w:rFonts w:ascii="Arial" w:hAnsi="Arial" w:cs="Arial"/>
          <w:sz w:val="18"/>
          <w:szCs w:val="18"/>
        </w:rPr>
        <w:t>Provides opportunities to practice skills</w:t>
      </w:r>
      <w:r>
        <w:rPr>
          <w:rStyle w:val="body1"/>
          <w:rFonts w:ascii="Arial" w:hAnsi="Arial" w:cs="Arial"/>
          <w:sz w:val="18"/>
          <w:szCs w:val="18"/>
        </w:rPr>
        <w:t>. Purpose: develop skills and change behavior</w:t>
      </w:r>
    </w:p>
    <w:p w:rsidR="0021021C" w:rsidRDefault="0021021C" w:rsidP="00B1692E">
      <w:pPr>
        <w:spacing w:after="0"/>
        <w:rPr>
          <w:rStyle w:val="body1"/>
          <w:rFonts w:ascii="Arial" w:hAnsi="Arial" w:cs="Arial"/>
          <w:sz w:val="18"/>
          <w:szCs w:val="18"/>
        </w:rPr>
      </w:pPr>
    </w:p>
    <w:p w:rsidR="0021021C" w:rsidRDefault="0021021C" w:rsidP="00B1692E">
      <w:pPr>
        <w:spacing w:after="0"/>
        <w:rPr>
          <w:rStyle w:val="body1"/>
          <w:rFonts w:ascii="Arial" w:hAnsi="Arial" w:cs="Arial"/>
          <w:sz w:val="18"/>
          <w:szCs w:val="18"/>
        </w:rPr>
      </w:pPr>
      <w:r w:rsidRPr="0021021C">
        <w:rPr>
          <w:rStyle w:val="body1"/>
          <w:rFonts w:ascii="Arial" w:hAnsi="Arial" w:cs="Arial"/>
          <w:b/>
          <w:sz w:val="18"/>
          <w:szCs w:val="18"/>
        </w:rPr>
        <w:t>Skills Lab (hands-on):</w:t>
      </w:r>
      <w:r>
        <w:rPr>
          <w:rStyle w:val="body1"/>
          <w:rFonts w:ascii="Arial" w:hAnsi="Arial" w:cs="Arial"/>
          <w:b/>
          <w:sz w:val="18"/>
          <w:szCs w:val="18"/>
        </w:rPr>
        <w:t xml:space="preserve"> </w:t>
      </w:r>
      <w:r w:rsidRPr="0021021C">
        <w:rPr>
          <w:rStyle w:val="body1"/>
          <w:rFonts w:ascii="Arial" w:hAnsi="Arial" w:cs="Arial"/>
          <w:sz w:val="18"/>
          <w:szCs w:val="18"/>
        </w:rPr>
        <w:t>Provides opportunities to practice skills</w:t>
      </w:r>
      <w:r>
        <w:rPr>
          <w:rStyle w:val="body1"/>
          <w:rFonts w:ascii="Arial" w:hAnsi="Arial" w:cs="Arial"/>
          <w:sz w:val="18"/>
          <w:szCs w:val="18"/>
        </w:rPr>
        <w:t xml:space="preserve">. Purpose: </w:t>
      </w:r>
      <w:r w:rsidR="00C67A56">
        <w:rPr>
          <w:rStyle w:val="body1"/>
          <w:rFonts w:ascii="Arial" w:hAnsi="Arial" w:cs="Arial"/>
          <w:sz w:val="18"/>
          <w:szCs w:val="18"/>
        </w:rPr>
        <w:t>develop skills and change behavior</w:t>
      </w:r>
    </w:p>
    <w:p w:rsidR="007B6843" w:rsidRDefault="007B6843" w:rsidP="00B1692E">
      <w:pPr>
        <w:spacing w:after="0"/>
        <w:rPr>
          <w:rStyle w:val="body1"/>
          <w:rFonts w:ascii="Arial" w:hAnsi="Arial" w:cs="Arial"/>
          <w:sz w:val="18"/>
          <w:szCs w:val="18"/>
        </w:rPr>
      </w:pPr>
    </w:p>
    <w:p w:rsidR="007B6843" w:rsidRPr="00A11FD2" w:rsidRDefault="007B6843" w:rsidP="00B1692E">
      <w:pPr>
        <w:spacing w:after="0"/>
        <w:rPr>
          <w:rStyle w:val="body1"/>
          <w:rFonts w:ascii="Arial" w:hAnsi="Arial" w:cs="Arial"/>
          <w:b/>
          <w:sz w:val="18"/>
          <w:szCs w:val="18"/>
        </w:rPr>
      </w:pPr>
      <w:r w:rsidRPr="007B6843">
        <w:rPr>
          <w:rStyle w:val="body1"/>
          <w:rFonts w:ascii="Arial" w:hAnsi="Arial" w:cs="Arial"/>
          <w:b/>
          <w:sz w:val="18"/>
          <w:szCs w:val="18"/>
        </w:rPr>
        <w:t>Stakeholder:</w:t>
      </w:r>
      <w:r w:rsidR="00A11FD2">
        <w:rPr>
          <w:rStyle w:val="body1"/>
          <w:rFonts w:ascii="Arial" w:hAnsi="Arial" w:cs="Arial"/>
          <w:b/>
          <w:sz w:val="18"/>
          <w:szCs w:val="18"/>
        </w:rPr>
        <w:t xml:space="preserve"> </w:t>
      </w:r>
      <w:r w:rsidR="00A11FD2" w:rsidRPr="00A11FD2">
        <w:rPr>
          <w:rStyle w:val="body1"/>
          <w:rFonts w:ascii="Arial" w:hAnsi="Arial" w:cs="Arial"/>
          <w:sz w:val="18"/>
          <w:szCs w:val="18"/>
        </w:rPr>
        <w:t>P</w:t>
      </w:r>
      <w:r w:rsidR="00A11FD2" w:rsidRPr="00A11FD2">
        <w:rPr>
          <w:rFonts w:ascii="Arial" w:hAnsi="Arial" w:cs="Arial"/>
          <w:sz w:val="18"/>
          <w:szCs w:val="18"/>
        </w:rPr>
        <w:t>erson, group, organization, or system who affects or can be affected by an organization's actions</w:t>
      </w:r>
    </w:p>
    <w:p w:rsidR="003064F2" w:rsidRPr="00F024E5" w:rsidRDefault="00F67C14" w:rsidP="00B1692E">
      <w:pPr>
        <w:spacing w:after="0"/>
        <w:rPr>
          <w:rFonts w:ascii="Arial" w:hAnsi="Arial" w:cs="Arial"/>
          <w:sz w:val="18"/>
          <w:szCs w:val="18"/>
        </w:rPr>
      </w:pPr>
      <w:r w:rsidRPr="00F024E5">
        <w:rPr>
          <w:rFonts w:ascii="Arial" w:hAnsi="Arial" w:cs="Arial"/>
          <w:sz w:val="18"/>
          <w:szCs w:val="18"/>
        </w:rPr>
        <w:t xml:space="preserve"> </w:t>
      </w:r>
    </w:p>
    <w:p w:rsidR="00B1692E" w:rsidRDefault="00B1692E" w:rsidP="00B1692E">
      <w:pPr>
        <w:pStyle w:val="Default"/>
        <w:rPr>
          <w:sz w:val="18"/>
          <w:szCs w:val="18"/>
        </w:rPr>
      </w:pPr>
      <w:r w:rsidRPr="00F024E5">
        <w:rPr>
          <w:b/>
          <w:bCs/>
          <w:sz w:val="18"/>
          <w:szCs w:val="18"/>
        </w:rPr>
        <w:t>Standards for Commercial Support</w:t>
      </w:r>
      <w:r w:rsidR="00DE1140">
        <w:rPr>
          <w:b/>
          <w:bCs/>
          <w:sz w:val="18"/>
          <w:szCs w:val="18"/>
          <w:vertAlign w:val="superscript"/>
        </w:rPr>
        <w:t>S</w:t>
      </w:r>
      <w:r w:rsidRPr="003A4BE3">
        <w:rPr>
          <w:b/>
          <w:bCs/>
          <w:sz w:val="18"/>
          <w:szCs w:val="18"/>
          <w:vertAlign w:val="superscript"/>
        </w:rPr>
        <w:t>M</w:t>
      </w:r>
      <w:r w:rsidRPr="00F024E5">
        <w:rPr>
          <w:b/>
          <w:bCs/>
          <w:sz w:val="18"/>
          <w:szCs w:val="18"/>
        </w:rPr>
        <w:t xml:space="preserve">: </w:t>
      </w:r>
      <w:r w:rsidRPr="00F024E5">
        <w:rPr>
          <w:sz w:val="18"/>
          <w:szCs w:val="18"/>
        </w:rPr>
        <w:t xml:space="preserve">Standards to ensure independence </w:t>
      </w:r>
      <w:r w:rsidR="00EF7AEC">
        <w:rPr>
          <w:sz w:val="18"/>
          <w:szCs w:val="18"/>
        </w:rPr>
        <w:t xml:space="preserve">from commercial interests </w:t>
      </w:r>
      <w:r w:rsidRPr="00F024E5">
        <w:rPr>
          <w:sz w:val="18"/>
          <w:szCs w:val="18"/>
        </w:rPr>
        <w:t xml:space="preserve">in planning and implementing CE activities </w:t>
      </w:r>
    </w:p>
    <w:p w:rsidR="005F3385" w:rsidRDefault="005F3385" w:rsidP="00B1692E">
      <w:pPr>
        <w:pStyle w:val="Default"/>
        <w:rPr>
          <w:sz w:val="18"/>
          <w:szCs w:val="18"/>
        </w:rPr>
      </w:pPr>
    </w:p>
    <w:p w:rsidR="00A2687A" w:rsidRPr="00A2687A" w:rsidRDefault="005F3385" w:rsidP="00A2687A">
      <w:pPr>
        <w:pStyle w:val="Default"/>
        <w:rPr>
          <w:sz w:val="18"/>
          <w:szCs w:val="18"/>
        </w:rPr>
      </w:pPr>
      <w:r w:rsidRPr="005F3385">
        <w:rPr>
          <w:b/>
          <w:sz w:val="18"/>
          <w:szCs w:val="18"/>
        </w:rPr>
        <w:t>State-accredited Provider</w:t>
      </w:r>
      <w:r w:rsidR="00A2687A">
        <w:rPr>
          <w:b/>
          <w:sz w:val="18"/>
          <w:szCs w:val="18"/>
        </w:rPr>
        <w:t xml:space="preserve"> (ACCME)</w:t>
      </w:r>
      <w:r w:rsidRPr="005F3385">
        <w:rPr>
          <w:b/>
          <w:sz w:val="18"/>
          <w:szCs w:val="18"/>
        </w:rPr>
        <w:t>:</w:t>
      </w:r>
      <w:r w:rsidR="00A2687A">
        <w:rPr>
          <w:b/>
          <w:sz w:val="18"/>
          <w:szCs w:val="18"/>
        </w:rPr>
        <w:t xml:space="preserve"> </w:t>
      </w:r>
      <w:r w:rsidR="00A2687A" w:rsidRPr="00A2687A">
        <w:rPr>
          <w:sz w:val="18"/>
          <w:szCs w:val="18"/>
        </w:rPr>
        <w:t xml:space="preserve">Providers are accredited by a state/territory medical society that is recognized by the ACCME as an accreditor. State-accredited providers offer CME primarily to learners from their state or contiguous states as opposed to ACCME-accredited providers, which offer CME primarily to national or international audiences. </w:t>
      </w:r>
    </w:p>
    <w:p w:rsidR="005F3385" w:rsidRPr="005F3385" w:rsidRDefault="005F3385" w:rsidP="00B1692E">
      <w:pPr>
        <w:pStyle w:val="Default"/>
        <w:rPr>
          <w:b/>
          <w:sz w:val="18"/>
          <w:szCs w:val="18"/>
        </w:rPr>
      </w:pPr>
    </w:p>
    <w:p w:rsidR="002C11BC" w:rsidRPr="00F024E5" w:rsidRDefault="002C11BC" w:rsidP="00B1692E">
      <w:pPr>
        <w:pStyle w:val="Default"/>
        <w:rPr>
          <w:sz w:val="18"/>
          <w:szCs w:val="18"/>
        </w:rPr>
      </w:pPr>
      <w:r w:rsidRPr="00F024E5">
        <w:rPr>
          <w:b/>
          <w:sz w:val="18"/>
          <w:szCs w:val="18"/>
        </w:rPr>
        <w:t xml:space="preserve">Summative </w:t>
      </w:r>
      <w:r w:rsidR="0014538F" w:rsidRPr="00F024E5">
        <w:rPr>
          <w:b/>
          <w:sz w:val="18"/>
          <w:szCs w:val="18"/>
        </w:rPr>
        <w:t>Evaluation/</w:t>
      </w:r>
      <w:r w:rsidRPr="00F024E5">
        <w:rPr>
          <w:b/>
          <w:sz w:val="18"/>
          <w:szCs w:val="18"/>
        </w:rPr>
        <w:t>Outcome</w:t>
      </w:r>
      <w:r w:rsidR="00125336" w:rsidRPr="00F024E5">
        <w:rPr>
          <w:b/>
          <w:sz w:val="18"/>
          <w:szCs w:val="18"/>
        </w:rPr>
        <w:t>s</w:t>
      </w:r>
      <w:r w:rsidRPr="00F024E5">
        <w:rPr>
          <w:b/>
          <w:sz w:val="18"/>
          <w:szCs w:val="18"/>
        </w:rPr>
        <w:t xml:space="preserve"> Assessment: </w:t>
      </w:r>
      <w:r w:rsidR="00125336" w:rsidRPr="00F024E5">
        <w:rPr>
          <w:sz w:val="18"/>
          <w:szCs w:val="18"/>
        </w:rPr>
        <w:t>Evaluation process in which outcomes data and analysis are used to show the degree to which the desired results (what should be) were achieved at the conclusion of an activity.</w:t>
      </w:r>
      <w:r w:rsidRPr="00F024E5">
        <w:rPr>
          <w:sz w:val="18"/>
          <w:szCs w:val="18"/>
        </w:rPr>
        <w:t xml:space="preserve"> Did participants learn what they were intended to learn and use the information?</w:t>
      </w:r>
    </w:p>
    <w:p w:rsidR="00F27968" w:rsidRPr="00F024E5" w:rsidRDefault="00F27968" w:rsidP="00F27968">
      <w:pPr>
        <w:spacing w:after="0"/>
        <w:rPr>
          <w:rFonts w:ascii="Arial" w:hAnsi="Arial" w:cs="Arial"/>
          <w:b/>
          <w:bCs/>
          <w:sz w:val="18"/>
          <w:szCs w:val="18"/>
        </w:rPr>
      </w:pPr>
    </w:p>
    <w:p w:rsidR="00B1692E" w:rsidRDefault="00B1692E" w:rsidP="00F27968">
      <w:pPr>
        <w:spacing w:after="0"/>
        <w:rPr>
          <w:rFonts w:ascii="Arial" w:hAnsi="Arial" w:cs="Arial"/>
          <w:sz w:val="18"/>
          <w:szCs w:val="18"/>
        </w:rPr>
      </w:pPr>
      <w:r w:rsidRPr="00F024E5">
        <w:rPr>
          <w:rFonts w:ascii="Arial" w:hAnsi="Arial" w:cs="Arial"/>
          <w:b/>
          <w:bCs/>
          <w:sz w:val="18"/>
          <w:szCs w:val="18"/>
        </w:rPr>
        <w:t xml:space="preserve">Supporter: </w:t>
      </w:r>
      <w:r w:rsidRPr="00F024E5">
        <w:rPr>
          <w:rFonts w:ascii="Arial" w:hAnsi="Arial" w:cs="Arial"/>
          <w:sz w:val="18"/>
          <w:szCs w:val="18"/>
        </w:rPr>
        <w:t>See Commercial Interest</w:t>
      </w:r>
    </w:p>
    <w:p w:rsidR="00C339D0" w:rsidRDefault="00C339D0" w:rsidP="00F27968">
      <w:pPr>
        <w:spacing w:after="0"/>
        <w:rPr>
          <w:rFonts w:ascii="Arial" w:hAnsi="Arial" w:cs="Arial"/>
          <w:sz w:val="18"/>
          <w:szCs w:val="18"/>
        </w:rPr>
      </w:pPr>
    </w:p>
    <w:p w:rsidR="00C339D0" w:rsidRPr="00C339D0" w:rsidRDefault="00C339D0" w:rsidP="00F27968">
      <w:pPr>
        <w:spacing w:after="0"/>
        <w:rPr>
          <w:rFonts w:ascii="Arial" w:hAnsi="Arial" w:cs="Arial"/>
          <w:b/>
          <w:sz w:val="18"/>
          <w:szCs w:val="18"/>
        </w:rPr>
      </w:pPr>
      <w:r w:rsidRPr="00C339D0">
        <w:rPr>
          <w:rFonts w:ascii="Arial" w:hAnsi="Arial" w:cs="Arial"/>
          <w:b/>
          <w:sz w:val="18"/>
          <w:szCs w:val="18"/>
        </w:rPr>
        <w:t>Symposium:</w:t>
      </w:r>
      <w:r w:rsidR="00722A30">
        <w:rPr>
          <w:rFonts w:ascii="Arial" w:hAnsi="Arial" w:cs="Arial"/>
          <w:b/>
          <w:sz w:val="18"/>
          <w:szCs w:val="18"/>
        </w:rPr>
        <w:t xml:space="preserve"> </w:t>
      </w:r>
      <w:r w:rsidR="00722A30" w:rsidRPr="00722A30">
        <w:rPr>
          <w:rFonts w:ascii="Arial" w:hAnsi="Arial" w:cs="Arial"/>
          <w:sz w:val="18"/>
          <w:szCs w:val="18"/>
        </w:rPr>
        <w:t>Live educational activity</w:t>
      </w:r>
      <w:r w:rsidR="00122BEB">
        <w:rPr>
          <w:rFonts w:ascii="Arial" w:hAnsi="Arial" w:cs="Arial"/>
          <w:sz w:val="18"/>
          <w:szCs w:val="18"/>
        </w:rPr>
        <w:t xml:space="preserve"> focusing on exchange of information and interaction on limited topics</w:t>
      </w:r>
      <w:r w:rsidR="00122BEB" w:rsidRPr="00122BEB">
        <w:rPr>
          <w:rFonts w:ascii="Arial" w:hAnsi="Arial" w:cs="Arial"/>
          <w:sz w:val="18"/>
          <w:szCs w:val="18"/>
        </w:rPr>
        <w:t xml:space="preserve"> </w:t>
      </w:r>
      <w:r w:rsidR="00122BEB">
        <w:rPr>
          <w:rFonts w:ascii="Arial" w:hAnsi="Arial" w:cs="Arial"/>
          <w:sz w:val="18"/>
          <w:szCs w:val="18"/>
        </w:rPr>
        <w:t xml:space="preserve">usually </w:t>
      </w:r>
      <w:r w:rsidR="003558F6">
        <w:rPr>
          <w:rFonts w:ascii="Arial" w:hAnsi="Arial" w:cs="Arial"/>
          <w:sz w:val="18"/>
          <w:szCs w:val="18"/>
        </w:rPr>
        <w:t>with</w:t>
      </w:r>
      <w:r w:rsidR="00122BEB">
        <w:rPr>
          <w:rFonts w:ascii="Arial" w:hAnsi="Arial" w:cs="Arial"/>
          <w:sz w:val="18"/>
          <w:szCs w:val="18"/>
        </w:rPr>
        <w:t xml:space="preserve"> a small number of participants  </w:t>
      </w:r>
    </w:p>
    <w:p w:rsidR="00125336" w:rsidRDefault="00C339D0" w:rsidP="00F27968">
      <w:pPr>
        <w:spacing w:after="0"/>
        <w:rPr>
          <w:rFonts w:ascii="Arial" w:hAnsi="Arial" w:cs="Arial"/>
          <w:sz w:val="18"/>
          <w:szCs w:val="18"/>
        </w:rPr>
      </w:pPr>
      <w:r>
        <w:rPr>
          <w:rFonts w:ascii="Arial" w:hAnsi="Arial" w:cs="Arial"/>
          <w:sz w:val="18"/>
          <w:szCs w:val="18"/>
        </w:rPr>
        <w:t xml:space="preserve">                      </w:t>
      </w:r>
    </w:p>
    <w:p w:rsidR="00125336" w:rsidRDefault="00125336" w:rsidP="00F27968">
      <w:pPr>
        <w:spacing w:after="0"/>
        <w:rPr>
          <w:rFonts w:ascii="Arial" w:hAnsi="Arial" w:cs="Arial"/>
          <w:sz w:val="18"/>
          <w:szCs w:val="18"/>
        </w:rPr>
      </w:pPr>
      <w:r w:rsidRPr="00F024E5">
        <w:rPr>
          <w:rFonts w:ascii="Arial" w:hAnsi="Arial" w:cs="Arial"/>
          <w:b/>
          <w:sz w:val="18"/>
          <w:szCs w:val="18"/>
        </w:rPr>
        <w:t xml:space="preserve">Target Audience: </w:t>
      </w:r>
      <w:r w:rsidRPr="00F024E5">
        <w:rPr>
          <w:rFonts w:ascii="Arial" w:hAnsi="Arial" w:cs="Arial"/>
          <w:sz w:val="18"/>
          <w:szCs w:val="18"/>
        </w:rPr>
        <w:t xml:space="preserve">Group of </w:t>
      </w:r>
      <w:r>
        <w:rPr>
          <w:rFonts w:ascii="Arial" w:hAnsi="Arial" w:cs="Arial"/>
          <w:sz w:val="18"/>
          <w:szCs w:val="18"/>
        </w:rPr>
        <w:t>individuals for wh</w:t>
      </w:r>
      <w:r w:rsidR="002A513B">
        <w:rPr>
          <w:rFonts w:ascii="Arial" w:hAnsi="Arial" w:cs="Arial"/>
          <w:sz w:val="18"/>
          <w:szCs w:val="18"/>
        </w:rPr>
        <w:t>om</w:t>
      </w:r>
      <w:r>
        <w:rPr>
          <w:rFonts w:ascii="Arial" w:hAnsi="Arial" w:cs="Arial"/>
          <w:sz w:val="18"/>
          <w:szCs w:val="18"/>
        </w:rPr>
        <w:t xml:space="preserve"> an educational activity has been designed</w:t>
      </w:r>
    </w:p>
    <w:p w:rsidR="006677A9" w:rsidRDefault="006677A9" w:rsidP="00F27968">
      <w:pPr>
        <w:spacing w:after="0"/>
        <w:rPr>
          <w:rFonts w:ascii="Arial" w:hAnsi="Arial" w:cs="Arial"/>
          <w:sz w:val="18"/>
          <w:szCs w:val="18"/>
        </w:rPr>
      </w:pPr>
    </w:p>
    <w:p w:rsidR="001C3DE2" w:rsidRPr="001C3DE2" w:rsidRDefault="006677A9" w:rsidP="005D1F61">
      <w:pPr>
        <w:pStyle w:val="Default"/>
        <w:rPr>
          <w:sz w:val="18"/>
          <w:szCs w:val="18"/>
        </w:rPr>
      </w:pPr>
      <w:r w:rsidRPr="006677A9">
        <w:rPr>
          <w:b/>
          <w:sz w:val="18"/>
          <w:szCs w:val="18"/>
        </w:rPr>
        <w:t>Test-item Writing CME</w:t>
      </w:r>
      <w:r w:rsidR="005D1F61">
        <w:rPr>
          <w:b/>
          <w:sz w:val="18"/>
          <w:szCs w:val="18"/>
        </w:rPr>
        <w:t xml:space="preserve"> Activity: </w:t>
      </w:r>
      <w:r w:rsidR="005D1F61" w:rsidRPr="005D1F61">
        <w:rPr>
          <w:sz w:val="18"/>
          <w:szCs w:val="18"/>
        </w:rPr>
        <w:t>Based</w:t>
      </w:r>
      <w:r w:rsidR="001C3DE2" w:rsidRPr="005D1F61">
        <w:rPr>
          <w:sz w:val="18"/>
          <w:szCs w:val="18"/>
        </w:rPr>
        <w:t xml:space="preserve"> on a learner’s participation in the pre-publication development and review of any type of test item. Examples: multiple choice questions, standardized patient cases. </w:t>
      </w:r>
      <w:r w:rsidR="001C3DE2" w:rsidRPr="001C3DE2">
        <w:rPr>
          <w:sz w:val="18"/>
          <w:szCs w:val="18"/>
        </w:rPr>
        <w:t xml:space="preserve">Test-item writing CME activities may consist of either of the following processes: </w:t>
      </w:r>
    </w:p>
    <w:p w:rsidR="001C3DE2" w:rsidRPr="001C3DE2" w:rsidRDefault="001C3DE2" w:rsidP="001C3DE2">
      <w:pPr>
        <w:autoSpaceDE w:val="0"/>
        <w:autoSpaceDN w:val="0"/>
        <w:adjustRightInd w:val="0"/>
        <w:spacing w:after="0" w:line="240" w:lineRule="auto"/>
        <w:rPr>
          <w:rFonts w:ascii="Arial" w:hAnsi="Arial" w:cs="Arial"/>
          <w:color w:val="000000"/>
          <w:sz w:val="18"/>
          <w:szCs w:val="18"/>
        </w:rPr>
      </w:pPr>
      <w:r w:rsidRPr="001C3DE2">
        <w:rPr>
          <w:rFonts w:ascii="Arial" w:hAnsi="Arial" w:cs="Arial"/>
          <w:color w:val="000000"/>
          <w:sz w:val="18"/>
          <w:szCs w:val="18"/>
        </w:rPr>
        <w:lastRenderedPageBreak/>
        <w:t xml:space="preserve">When questions are written for an item pool and are later used to build a variety of tests, then building the questions for a single pool is counted as 1 activity. Examples: the Pediatric Item Writing Committee of the National Board of Medical Examiners or the second year clerkship exams at a medical school. </w:t>
      </w:r>
    </w:p>
    <w:p w:rsidR="001C3DE2" w:rsidRPr="001C3DE2" w:rsidRDefault="001C3DE2" w:rsidP="001C3DE2">
      <w:pPr>
        <w:autoSpaceDE w:val="0"/>
        <w:autoSpaceDN w:val="0"/>
        <w:adjustRightInd w:val="0"/>
        <w:spacing w:after="0" w:line="240" w:lineRule="auto"/>
        <w:rPr>
          <w:rFonts w:ascii="Arial" w:hAnsi="Arial" w:cs="Arial"/>
          <w:color w:val="000000"/>
          <w:sz w:val="18"/>
          <w:szCs w:val="18"/>
        </w:rPr>
      </w:pPr>
      <w:r w:rsidRPr="001C3DE2">
        <w:rPr>
          <w:rFonts w:ascii="Arial" w:hAnsi="Arial" w:cs="Arial"/>
          <w:color w:val="000000"/>
          <w:sz w:val="18"/>
          <w:szCs w:val="18"/>
        </w:rPr>
        <w:t xml:space="preserve">When questions, items, or cases are created for 1 specific test, then each test is counted as a separate CME activity. Example: multiple choice questions for the 2012 clerkship exam in pediatrics. </w:t>
      </w:r>
    </w:p>
    <w:p w:rsidR="001C3DE2" w:rsidRPr="001C3DE2" w:rsidRDefault="001C3DE2" w:rsidP="001C3DE2">
      <w:pPr>
        <w:autoSpaceDE w:val="0"/>
        <w:autoSpaceDN w:val="0"/>
        <w:adjustRightInd w:val="0"/>
        <w:spacing w:after="0" w:line="240" w:lineRule="auto"/>
        <w:rPr>
          <w:rFonts w:ascii="Arial" w:hAnsi="Arial" w:cs="Arial"/>
          <w:color w:val="000000"/>
          <w:sz w:val="18"/>
          <w:szCs w:val="18"/>
        </w:rPr>
      </w:pPr>
    </w:p>
    <w:p w:rsidR="006677A9" w:rsidRPr="008F78B2" w:rsidRDefault="001C3DE2" w:rsidP="00AC381C">
      <w:pPr>
        <w:autoSpaceDE w:val="0"/>
        <w:autoSpaceDN w:val="0"/>
        <w:adjustRightInd w:val="0"/>
        <w:spacing w:after="0" w:line="240" w:lineRule="auto"/>
        <w:rPr>
          <w:rFonts w:ascii="Arial" w:hAnsi="Arial" w:cs="Arial"/>
          <w:b/>
          <w:sz w:val="18"/>
          <w:szCs w:val="18"/>
        </w:rPr>
      </w:pPr>
      <w:r w:rsidRPr="001C3DE2">
        <w:rPr>
          <w:rFonts w:ascii="Arial" w:hAnsi="Arial" w:cs="Arial"/>
          <w:color w:val="000000"/>
          <w:sz w:val="18"/>
          <w:szCs w:val="18"/>
        </w:rPr>
        <w:t>For hours of instruction, accredited providers specify</w:t>
      </w:r>
      <w:r w:rsidRPr="001C3DE2">
        <w:rPr>
          <w:rFonts w:ascii="Century Gothic" w:hAnsi="Century Gothic" w:cs="Century Gothic"/>
          <w:color w:val="000000"/>
          <w:sz w:val="20"/>
          <w:szCs w:val="20"/>
        </w:rPr>
        <w:t xml:space="preserve"> </w:t>
      </w:r>
      <w:r w:rsidRPr="001C3DE2">
        <w:rPr>
          <w:rFonts w:ascii="Arial" w:hAnsi="Arial" w:cs="Arial"/>
          <w:color w:val="000000"/>
          <w:sz w:val="18"/>
          <w:szCs w:val="18"/>
        </w:rPr>
        <w:t xml:space="preserve">the amount of time they believe a learner would take to complete the test-item writing CME activity. The number of participants should equal the total number of persons who engaged in the test-item writing CME activity. Each participant is counted once regardless of how many test items they write. For example, an accredited provider planned a CME activity where 5 physicians wrote test items for an American Board of Medical Specialties (ABMS) member board certification examination question pool. Each physician completed the test-item writing CME activity in 10 hours. The accredited provider reports this as a test-item writing CME activity with 5 physician participants and 10 hours of instruction. </w:t>
      </w:r>
    </w:p>
    <w:p w:rsidR="00B16D50" w:rsidRDefault="00B16D50" w:rsidP="00B16D50">
      <w:pPr>
        <w:pStyle w:val="Default"/>
        <w:rPr>
          <w:b/>
          <w:sz w:val="18"/>
          <w:szCs w:val="18"/>
        </w:rPr>
      </w:pPr>
    </w:p>
    <w:p w:rsidR="00C339D0" w:rsidRDefault="00A10172" w:rsidP="00B16D50">
      <w:pPr>
        <w:pStyle w:val="Default"/>
        <w:rPr>
          <w:sz w:val="18"/>
          <w:szCs w:val="18"/>
        </w:rPr>
      </w:pPr>
      <w:r>
        <w:rPr>
          <w:b/>
          <w:sz w:val="18"/>
          <w:szCs w:val="18"/>
        </w:rPr>
        <w:t>Video</w:t>
      </w:r>
      <w:r w:rsidRPr="00A10172">
        <w:rPr>
          <w:b/>
          <w:sz w:val="18"/>
          <w:szCs w:val="18"/>
        </w:rPr>
        <w:t>conference</w:t>
      </w:r>
      <w:r>
        <w:rPr>
          <w:b/>
          <w:sz w:val="18"/>
          <w:szCs w:val="18"/>
        </w:rPr>
        <w:t xml:space="preserve"> </w:t>
      </w:r>
      <w:r w:rsidR="00577C69">
        <w:rPr>
          <w:sz w:val="18"/>
          <w:szCs w:val="18"/>
        </w:rPr>
        <w:t xml:space="preserve">(also </w:t>
      </w:r>
      <w:r w:rsidR="008B577A">
        <w:rPr>
          <w:sz w:val="18"/>
          <w:szCs w:val="18"/>
        </w:rPr>
        <w:t>called</w:t>
      </w:r>
      <w:r w:rsidR="00577C69">
        <w:rPr>
          <w:sz w:val="18"/>
          <w:szCs w:val="18"/>
        </w:rPr>
        <w:t xml:space="preserve"> a </w:t>
      </w:r>
      <w:r w:rsidRPr="00B16D50">
        <w:rPr>
          <w:iCs/>
          <w:sz w:val="18"/>
          <w:szCs w:val="18"/>
        </w:rPr>
        <w:t>video</w:t>
      </w:r>
      <w:r w:rsidR="00FA680E">
        <w:rPr>
          <w:iCs/>
          <w:sz w:val="18"/>
          <w:szCs w:val="18"/>
        </w:rPr>
        <w:t>-</w:t>
      </w:r>
      <w:r w:rsidRPr="00B16D50">
        <w:rPr>
          <w:iCs/>
          <w:sz w:val="18"/>
          <w:szCs w:val="18"/>
        </w:rPr>
        <w:t>teleconference</w:t>
      </w:r>
      <w:r w:rsidR="00B16D50" w:rsidRPr="00B16D50">
        <w:rPr>
          <w:iCs/>
          <w:sz w:val="18"/>
          <w:szCs w:val="18"/>
        </w:rPr>
        <w:t xml:space="preserve"> or visual collaboration</w:t>
      </w:r>
      <w:r w:rsidRPr="00A10172">
        <w:rPr>
          <w:sz w:val="18"/>
          <w:szCs w:val="18"/>
        </w:rPr>
        <w:t>)</w:t>
      </w:r>
      <w:r w:rsidR="00B16D50">
        <w:rPr>
          <w:sz w:val="18"/>
          <w:szCs w:val="18"/>
        </w:rPr>
        <w:t>:</w:t>
      </w:r>
      <w:r w:rsidRPr="00A10172">
        <w:rPr>
          <w:sz w:val="18"/>
          <w:szCs w:val="18"/>
        </w:rPr>
        <w:t xml:space="preserve"> </w:t>
      </w:r>
      <w:r w:rsidR="00B16D50">
        <w:rPr>
          <w:sz w:val="18"/>
          <w:szCs w:val="18"/>
        </w:rPr>
        <w:t>Live educational activity conducted at a specific time in which speakers and participants in two or more locations are able to interact via two-way video and audio transmissions simultaneously</w:t>
      </w:r>
      <w:r w:rsidRPr="00A10172">
        <w:rPr>
          <w:sz w:val="18"/>
          <w:szCs w:val="18"/>
        </w:rPr>
        <w:t xml:space="preserve"> </w:t>
      </w:r>
    </w:p>
    <w:p w:rsidR="00B16D50" w:rsidRDefault="00B16D50" w:rsidP="00B16D50">
      <w:pPr>
        <w:pStyle w:val="Default"/>
        <w:rPr>
          <w:sz w:val="18"/>
          <w:szCs w:val="18"/>
        </w:rPr>
      </w:pPr>
    </w:p>
    <w:p w:rsidR="00C339D0" w:rsidRDefault="00C339D0" w:rsidP="00F27968">
      <w:pPr>
        <w:spacing w:after="0"/>
        <w:rPr>
          <w:rFonts w:ascii="Arial" w:hAnsi="Arial" w:cs="Arial"/>
          <w:sz w:val="18"/>
          <w:szCs w:val="18"/>
        </w:rPr>
      </w:pPr>
      <w:r>
        <w:rPr>
          <w:rFonts w:ascii="Arial" w:hAnsi="Arial" w:cs="Arial"/>
          <w:b/>
          <w:sz w:val="18"/>
          <w:szCs w:val="18"/>
        </w:rPr>
        <w:t>Webinar:</w:t>
      </w:r>
      <w:r w:rsidR="00036931">
        <w:rPr>
          <w:rFonts w:ascii="Arial" w:hAnsi="Arial" w:cs="Arial"/>
          <w:b/>
          <w:sz w:val="18"/>
          <w:szCs w:val="18"/>
        </w:rPr>
        <w:t xml:space="preserve"> </w:t>
      </w:r>
      <w:r w:rsidR="00036931" w:rsidRPr="00036931">
        <w:rPr>
          <w:rFonts w:ascii="Arial" w:hAnsi="Arial" w:cs="Arial"/>
          <w:sz w:val="18"/>
          <w:szCs w:val="18"/>
        </w:rPr>
        <w:t>Live educational activity</w:t>
      </w:r>
      <w:r w:rsidR="00036931">
        <w:rPr>
          <w:rFonts w:ascii="Arial" w:hAnsi="Arial" w:cs="Arial"/>
          <w:sz w:val="18"/>
          <w:szCs w:val="18"/>
        </w:rPr>
        <w:t xml:space="preserve"> </w:t>
      </w:r>
      <w:r w:rsidR="00CA7AA5">
        <w:rPr>
          <w:rFonts w:ascii="Arial" w:hAnsi="Arial" w:cs="Arial"/>
          <w:sz w:val="18"/>
          <w:szCs w:val="18"/>
        </w:rPr>
        <w:t xml:space="preserve">conducted online at a specific time emphasizing </w:t>
      </w:r>
      <w:r w:rsidR="00B16D50">
        <w:rPr>
          <w:rFonts w:ascii="Arial" w:hAnsi="Arial" w:cs="Arial"/>
          <w:sz w:val="18"/>
          <w:szCs w:val="18"/>
        </w:rPr>
        <w:t xml:space="preserve">participant </w:t>
      </w:r>
      <w:r w:rsidR="00CA7AA5">
        <w:rPr>
          <w:rFonts w:ascii="Arial" w:hAnsi="Arial" w:cs="Arial"/>
          <w:sz w:val="18"/>
          <w:szCs w:val="18"/>
        </w:rPr>
        <w:t>exchange of information and interaction</w:t>
      </w:r>
      <w:r w:rsidR="00036931">
        <w:rPr>
          <w:rFonts w:ascii="Arial" w:hAnsi="Arial" w:cs="Arial"/>
          <w:sz w:val="18"/>
          <w:szCs w:val="18"/>
        </w:rPr>
        <w:t xml:space="preserve"> </w:t>
      </w:r>
      <w:r w:rsidR="00CA7AA5">
        <w:rPr>
          <w:rFonts w:ascii="Arial" w:hAnsi="Arial" w:cs="Arial"/>
          <w:sz w:val="18"/>
          <w:szCs w:val="18"/>
        </w:rPr>
        <w:t>in which still or motion video images may be viewed during audio presentations, and participants can interact with speakers</w:t>
      </w:r>
      <w:r w:rsidR="004F342E">
        <w:rPr>
          <w:rFonts w:ascii="Arial" w:hAnsi="Arial" w:cs="Arial"/>
          <w:sz w:val="18"/>
          <w:szCs w:val="18"/>
        </w:rPr>
        <w:t xml:space="preserve"> verbally or</w:t>
      </w:r>
      <w:r w:rsidR="00CA7AA5">
        <w:rPr>
          <w:rFonts w:ascii="Arial" w:hAnsi="Arial" w:cs="Arial"/>
          <w:sz w:val="18"/>
          <w:szCs w:val="18"/>
        </w:rPr>
        <w:t xml:space="preserve"> by </w:t>
      </w:r>
      <w:r w:rsidR="00B16D50">
        <w:rPr>
          <w:rFonts w:ascii="Arial" w:hAnsi="Arial" w:cs="Arial"/>
          <w:sz w:val="18"/>
          <w:szCs w:val="18"/>
        </w:rPr>
        <w:t xml:space="preserve">online </w:t>
      </w:r>
      <w:r w:rsidR="00CA7AA5">
        <w:rPr>
          <w:rFonts w:ascii="Arial" w:hAnsi="Arial" w:cs="Arial"/>
          <w:sz w:val="18"/>
          <w:szCs w:val="18"/>
        </w:rPr>
        <w:t xml:space="preserve">chat </w:t>
      </w:r>
    </w:p>
    <w:p w:rsidR="00CA7AA5" w:rsidRDefault="00CA7AA5" w:rsidP="00F27968">
      <w:pPr>
        <w:spacing w:after="0"/>
        <w:rPr>
          <w:rFonts w:ascii="Arial" w:hAnsi="Arial" w:cs="Arial"/>
          <w:sz w:val="18"/>
          <w:szCs w:val="18"/>
        </w:rPr>
      </w:pPr>
    </w:p>
    <w:p w:rsidR="00C339D0" w:rsidRDefault="00C339D0" w:rsidP="00F27968">
      <w:pPr>
        <w:spacing w:after="0"/>
        <w:rPr>
          <w:rFonts w:ascii="Arial" w:hAnsi="Arial" w:cs="Arial"/>
          <w:color w:val="000000"/>
          <w:sz w:val="18"/>
          <w:szCs w:val="18"/>
        </w:rPr>
      </w:pPr>
      <w:r w:rsidRPr="00C339D0">
        <w:rPr>
          <w:rFonts w:ascii="Arial" w:hAnsi="Arial" w:cs="Arial"/>
          <w:b/>
          <w:sz w:val="18"/>
          <w:szCs w:val="18"/>
        </w:rPr>
        <w:t>Workshop:</w:t>
      </w:r>
      <w:r w:rsidR="00F405FD" w:rsidRPr="00F405FD">
        <w:rPr>
          <w:rFonts w:ascii="Arial" w:hAnsi="Arial" w:cs="Arial"/>
          <w:color w:val="000000"/>
          <w:sz w:val="20"/>
          <w:szCs w:val="20"/>
        </w:rPr>
        <w:t xml:space="preserve"> </w:t>
      </w:r>
      <w:r w:rsidR="00722A30">
        <w:rPr>
          <w:rFonts w:ascii="Arial" w:hAnsi="Arial" w:cs="Arial"/>
          <w:color w:val="000000"/>
          <w:sz w:val="20"/>
          <w:szCs w:val="20"/>
        </w:rPr>
        <w:t>Live e</w:t>
      </w:r>
      <w:r w:rsidR="00F405FD" w:rsidRPr="00F405FD">
        <w:rPr>
          <w:rFonts w:ascii="Arial" w:hAnsi="Arial" w:cs="Arial"/>
          <w:color w:val="000000"/>
          <w:sz w:val="18"/>
          <w:szCs w:val="18"/>
        </w:rPr>
        <w:t xml:space="preserve">ducational </w:t>
      </w:r>
      <w:r w:rsidR="00F405FD">
        <w:rPr>
          <w:rFonts w:ascii="Arial" w:hAnsi="Arial" w:cs="Arial"/>
          <w:color w:val="000000"/>
          <w:sz w:val="18"/>
          <w:szCs w:val="18"/>
        </w:rPr>
        <w:t>activity</w:t>
      </w:r>
      <w:r w:rsidR="00F405FD" w:rsidRPr="00F405FD">
        <w:rPr>
          <w:rFonts w:ascii="Arial" w:hAnsi="Arial" w:cs="Arial"/>
          <w:color w:val="000000"/>
          <w:sz w:val="18"/>
          <w:szCs w:val="18"/>
        </w:rPr>
        <w:t xml:space="preserve"> emphasizing exchange of information</w:t>
      </w:r>
      <w:r w:rsidR="00E64CA6">
        <w:rPr>
          <w:rFonts w:ascii="Arial" w:hAnsi="Arial" w:cs="Arial"/>
          <w:color w:val="000000"/>
          <w:sz w:val="18"/>
          <w:szCs w:val="18"/>
        </w:rPr>
        <w:t xml:space="preserve">, </w:t>
      </w:r>
      <w:r w:rsidR="00931B8A">
        <w:rPr>
          <w:rFonts w:ascii="Arial" w:hAnsi="Arial" w:cs="Arial"/>
          <w:color w:val="000000"/>
          <w:sz w:val="18"/>
          <w:szCs w:val="18"/>
        </w:rPr>
        <w:t xml:space="preserve">interaction, </w:t>
      </w:r>
      <w:r w:rsidR="00E64CA6">
        <w:rPr>
          <w:rFonts w:ascii="Arial" w:hAnsi="Arial" w:cs="Arial"/>
          <w:color w:val="000000"/>
          <w:sz w:val="18"/>
          <w:szCs w:val="18"/>
        </w:rPr>
        <w:t>and skills development</w:t>
      </w:r>
      <w:r w:rsidR="00F405FD" w:rsidRPr="00F405FD">
        <w:rPr>
          <w:rFonts w:ascii="Arial" w:hAnsi="Arial" w:cs="Arial"/>
          <w:color w:val="000000"/>
          <w:sz w:val="18"/>
          <w:szCs w:val="18"/>
        </w:rPr>
        <w:t xml:space="preserve"> </w:t>
      </w:r>
      <w:r w:rsidR="008A3099">
        <w:rPr>
          <w:rFonts w:ascii="Arial" w:hAnsi="Arial" w:cs="Arial"/>
          <w:color w:val="000000"/>
          <w:sz w:val="18"/>
          <w:szCs w:val="18"/>
        </w:rPr>
        <w:t xml:space="preserve">usually </w:t>
      </w:r>
      <w:r w:rsidR="00F405FD" w:rsidRPr="00F405FD">
        <w:rPr>
          <w:rFonts w:ascii="Arial" w:hAnsi="Arial" w:cs="Arial"/>
          <w:color w:val="000000"/>
          <w:sz w:val="18"/>
          <w:szCs w:val="18"/>
        </w:rPr>
        <w:t>among a small number of participants</w:t>
      </w:r>
    </w:p>
    <w:p w:rsidR="005110CA" w:rsidRDefault="005110CA" w:rsidP="00F27968">
      <w:pPr>
        <w:spacing w:after="0"/>
        <w:rPr>
          <w:rFonts w:ascii="Arial" w:hAnsi="Arial" w:cs="Arial"/>
          <w:color w:val="000000"/>
          <w:sz w:val="18"/>
          <w:szCs w:val="18"/>
        </w:rPr>
      </w:pPr>
    </w:p>
    <w:p w:rsidR="005110CA" w:rsidRPr="00F405FD" w:rsidRDefault="00F51EAB" w:rsidP="00F27968">
      <w:pPr>
        <w:spacing w:after="0"/>
        <w:rPr>
          <w:rFonts w:ascii="Arial" w:hAnsi="Arial" w:cs="Arial"/>
          <w:b/>
          <w:sz w:val="18"/>
          <w:szCs w:val="18"/>
        </w:rPr>
      </w:pPr>
      <w:r>
        <w:rPr>
          <w:rFonts w:ascii="Arial" w:hAnsi="Arial" w:cs="Arial"/>
          <w:color w:val="000000"/>
          <w:sz w:val="18"/>
          <w:szCs w:val="18"/>
        </w:rPr>
        <w:t>June 2017</w:t>
      </w:r>
    </w:p>
    <w:sectPr w:rsidR="005110CA" w:rsidRPr="00F405FD" w:rsidSect="0009414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080" w:rsidRDefault="009C7080" w:rsidP="00211E10">
      <w:pPr>
        <w:spacing w:after="0" w:line="240" w:lineRule="auto"/>
      </w:pPr>
      <w:r>
        <w:separator/>
      </w:r>
    </w:p>
  </w:endnote>
  <w:endnote w:type="continuationSeparator" w:id="0">
    <w:p w:rsidR="009C7080" w:rsidRDefault="009C7080" w:rsidP="00211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080" w:rsidRDefault="009C70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080" w:rsidRDefault="009C70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080" w:rsidRDefault="009C70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080" w:rsidRDefault="009C7080" w:rsidP="00211E10">
      <w:pPr>
        <w:spacing w:after="0" w:line="240" w:lineRule="auto"/>
      </w:pPr>
      <w:r>
        <w:separator/>
      </w:r>
    </w:p>
  </w:footnote>
  <w:footnote w:type="continuationSeparator" w:id="0">
    <w:p w:rsidR="009C7080" w:rsidRDefault="009C7080" w:rsidP="00211E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080" w:rsidRDefault="009C70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080" w:rsidRDefault="009C7080" w:rsidP="0076150B">
    <w:pPr>
      <w:pStyle w:val="Header"/>
      <w:jc w:val="center"/>
    </w:pPr>
    <w:r>
      <w:rPr>
        <w:noProof/>
      </w:rPr>
      <w:drawing>
        <wp:inline distT="0" distB="0" distL="0" distR="0" wp14:anchorId="367F414D" wp14:editId="4B061B3D">
          <wp:extent cx="2628900" cy="414655"/>
          <wp:effectExtent l="0" t="0" r="0" b="4445"/>
          <wp:docPr id="1" name="Picture 1" descr="Z:\_Graphics\Logos\CECentral\cec-2-color.png"/>
          <wp:cNvGraphicFramePr/>
          <a:graphic xmlns:a="http://schemas.openxmlformats.org/drawingml/2006/main">
            <a:graphicData uri="http://schemas.openxmlformats.org/drawingml/2006/picture">
              <pic:pic xmlns:pic="http://schemas.openxmlformats.org/drawingml/2006/picture">
                <pic:nvPicPr>
                  <pic:cNvPr id="1" name="Picture 1" descr="Z:\_Graphics\Logos\CECentral\cec-2-color.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41465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080" w:rsidRDefault="009C70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C33CE"/>
    <w:multiLevelType w:val="hybridMultilevel"/>
    <w:tmpl w:val="1B90C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35A1EAE"/>
    <w:multiLevelType w:val="hybridMultilevel"/>
    <w:tmpl w:val="04EC3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851C09"/>
    <w:rsid w:val="00001EA9"/>
    <w:rsid w:val="00015477"/>
    <w:rsid w:val="00017932"/>
    <w:rsid w:val="000226E6"/>
    <w:rsid w:val="00036931"/>
    <w:rsid w:val="00037D88"/>
    <w:rsid w:val="00040595"/>
    <w:rsid w:val="000408AA"/>
    <w:rsid w:val="000467AB"/>
    <w:rsid w:val="00051D21"/>
    <w:rsid w:val="00054F7B"/>
    <w:rsid w:val="00072CE5"/>
    <w:rsid w:val="00073648"/>
    <w:rsid w:val="00075BAF"/>
    <w:rsid w:val="00094144"/>
    <w:rsid w:val="000C0BD1"/>
    <w:rsid w:val="000D56EB"/>
    <w:rsid w:val="000D65D5"/>
    <w:rsid w:val="000D701A"/>
    <w:rsid w:val="000F4D1C"/>
    <w:rsid w:val="000F5A5A"/>
    <w:rsid w:val="00100CB0"/>
    <w:rsid w:val="00122BEB"/>
    <w:rsid w:val="00125336"/>
    <w:rsid w:val="001325E1"/>
    <w:rsid w:val="00133753"/>
    <w:rsid w:val="00134A17"/>
    <w:rsid w:val="0013620F"/>
    <w:rsid w:val="0014538F"/>
    <w:rsid w:val="00146738"/>
    <w:rsid w:val="00164224"/>
    <w:rsid w:val="0016617F"/>
    <w:rsid w:val="00172B98"/>
    <w:rsid w:val="001762C9"/>
    <w:rsid w:val="0018176D"/>
    <w:rsid w:val="00182BFE"/>
    <w:rsid w:val="0018650F"/>
    <w:rsid w:val="0019210E"/>
    <w:rsid w:val="00193586"/>
    <w:rsid w:val="00195C1B"/>
    <w:rsid w:val="00196D21"/>
    <w:rsid w:val="001A1745"/>
    <w:rsid w:val="001A7803"/>
    <w:rsid w:val="001B7E4F"/>
    <w:rsid w:val="001C3DE2"/>
    <w:rsid w:val="001D5458"/>
    <w:rsid w:val="001F401B"/>
    <w:rsid w:val="001F5738"/>
    <w:rsid w:val="001F5ED2"/>
    <w:rsid w:val="001F79FA"/>
    <w:rsid w:val="00204982"/>
    <w:rsid w:val="0021021C"/>
    <w:rsid w:val="00211046"/>
    <w:rsid w:val="00211E10"/>
    <w:rsid w:val="002173CC"/>
    <w:rsid w:val="002310FB"/>
    <w:rsid w:val="00240F51"/>
    <w:rsid w:val="00246F44"/>
    <w:rsid w:val="0025396F"/>
    <w:rsid w:val="00255F07"/>
    <w:rsid w:val="00261C55"/>
    <w:rsid w:val="002769AD"/>
    <w:rsid w:val="0028047A"/>
    <w:rsid w:val="00291483"/>
    <w:rsid w:val="00293BFB"/>
    <w:rsid w:val="002A29B5"/>
    <w:rsid w:val="002A2A2F"/>
    <w:rsid w:val="002A513B"/>
    <w:rsid w:val="002B3537"/>
    <w:rsid w:val="002B6BE1"/>
    <w:rsid w:val="002C11BC"/>
    <w:rsid w:val="002C1319"/>
    <w:rsid w:val="002D2DA1"/>
    <w:rsid w:val="002D7728"/>
    <w:rsid w:val="002E0BF7"/>
    <w:rsid w:val="002E142B"/>
    <w:rsid w:val="002E6EBE"/>
    <w:rsid w:val="002F4C99"/>
    <w:rsid w:val="00300C7F"/>
    <w:rsid w:val="003047D2"/>
    <w:rsid w:val="003057BD"/>
    <w:rsid w:val="00305C33"/>
    <w:rsid w:val="003064F2"/>
    <w:rsid w:val="00314CF5"/>
    <w:rsid w:val="0031631E"/>
    <w:rsid w:val="00330DCA"/>
    <w:rsid w:val="003311A0"/>
    <w:rsid w:val="003414C6"/>
    <w:rsid w:val="00344423"/>
    <w:rsid w:val="00352B5E"/>
    <w:rsid w:val="003558F6"/>
    <w:rsid w:val="00355B62"/>
    <w:rsid w:val="0036140F"/>
    <w:rsid w:val="003629DA"/>
    <w:rsid w:val="0037122D"/>
    <w:rsid w:val="00380AE7"/>
    <w:rsid w:val="00381007"/>
    <w:rsid w:val="0038114C"/>
    <w:rsid w:val="00382DA4"/>
    <w:rsid w:val="00386CA8"/>
    <w:rsid w:val="00393481"/>
    <w:rsid w:val="00393E93"/>
    <w:rsid w:val="003A10BD"/>
    <w:rsid w:val="003A4BE3"/>
    <w:rsid w:val="003B11D6"/>
    <w:rsid w:val="003B1FC0"/>
    <w:rsid w:val="003C425B"/>
    <w:rsid w:val="003D08CE"/>
    <w:rsid w:val="00403C04"/>
    <w:rsid w:val="00407CF4"/>
    <w:rsid w:val="00414442"/>
    <w:rsid w:val="00414C5A"/>
    <w:rsid w:val="00430422"/>
    <w:rsid w:val="0043458D"/>
    <w:rsid w:val="0043508F"/>
    <w:rsid w:val="00435AC4"/>
    <w:rsid w:val="00441432"/>
    <w:rsid w:val="00447DF4"/>
    <w:rsid w:val="004612CB"/>
    <w:rsid w:val="0046208D"/>
    <w:rsid w:val="004670A2"/>
    <w:rsid w:val="004722E0"/>
    <w:rsid w:val="00482DAA"/>
    <w:rsid w:val="00496B4A"/>
    <w:rsid w:val="004B273C"/>
    <w:rsid w:val="004D5A97"/>
    <w:rsid w:val="004E7425"/>
    <w:rsid w:val="004F342E"/>
    <w:rsid w:val="005110CA"/>
    <w:rsid w:val="00514E7C"/>
    <w:rsid w:val="005151BB"/>
    <w:rsid w:val="00525D7B"/>
    <w:rsid w:val="00533B1D"/>
    <w:rsid w:val="0054788F"/>
    <w:rsid w:val="005610DB"/>
    <w:rsid w:val="00576017"/>
    <w:rsid w:val="00577C69"/>
    <w:rsid w:val="005932EE"/>
    <w:rsid w:val="00594C3C"/>
    <w:rsid w:val="005958C1"/>
    <w:rsid w:val="00597AA8"/>
    <w:rsid w:val="005A696A"/>
    <w:rsid w:val="005A6DFF"/>
    <w:rsid w:val="005B1DE6"/>
    <w:rsid w:val="005B7734"/>
    <w:rsid w:val="005C49E1"/>
    <w:rsid w:val="005C5A62"/>
    <w:rsid w:val="005D1F61"/>
    <w:rsid w:val="005E06DE"/>
    <w:rsid w:val="005E0A33"/>
    <w:rsid w:val="005E5A97"/>
    <w:rsid w:val="005F3385"/>
    <w:rsid w:val="005F7603"/>
    <w:rsid w:val="006003C5"/>
    <w:rsid w:val="00600619"/>
    <w:rsid w:val="00601787"/>
    <w:rsid w:val="00620129"/>
    <w:rsid w:val="006261F1"/>
    <w:rsid w:val="00646F53"/>
    <w:rsid w:val="00653752"/>
    <w:rsid w:val="00666D16"/>
    <w:rsid w:val="006677A9"/>
    <w:rsid w:val="00670A35"/>
    <w:rsid w:val="006714EE"/>
    <w:rsid w:val="0067568D"/>
    <w:rsid w:val="00676E6C"/>
    <w:rsid w:val="00691053"/>
    <w:rsid w:val="006927AF"/>
    <w:rsid w:val="00694D0D"/>
    <w:rsid w:val="006A5E57"/>
    <w:rsid w:val="006A6DAF"/>
    <w:rsid w:val="006B3D54"/>
    <w:rsid w:val="006B44BB"/>
    <w:rsid w:val="006B6816"/>
    <w:rsid w:val="006C360A"/>
    <w:rsid w:val="006E60B2"/>
    <w:rsid w:val="006E7AA9"/>
    <w:rsid w:val="006F218A"/>
    <w:rsid w:val="006F5C24"/>
    <w:rsid w:val="006F6ECB"/>
    <w:rsid w:val="006F723E"/>
    <w:rsid w:val="0070196C"/>
    <w:rsid w:val="00703828"/>
    <w:rsid w:val="007143F3"/>
    <w:rsid w:val="00721FBF"/>
    <w:rsid w:val="00722A30"/>
    <w:rsid w:val="00736832"/>
    <w:rsid w:val="00752AA2"/>
    <w:rsid w:val="0076103F"/>
    <w:rsid w:val="0076150B"/>
    <w:rsid w:val="007624C8"/>
    <w:rsid w:val="00766272"/>
    <w:rsid w:val="00766B0E"/>
    <w:rsid w:val="00766EE7"/>
    <w:rsid w:val="00791546"/>
    <w:rsid w:val="00791E1F"/>
    <w:rsid w:val="00792F9C"/>
    <w:rsid w:val="007A4D47"/>
    <w:rsid w:val="007A5258"/>
    <w:rsid w:val="007B15C4"/>
    <w:rsid w:val="007B43E2"/>
    <w:rsid w:val="007B6843"/>
    <w:rsid w:val="007C7680"/>
    <w:rsid w:val="007C7D46"/>
    <w:rsid w:val="007D4F58"/>
    <w:rsid w:val="007D71A5"/>
    <w:rsid w:val="007E17AA"/>
    <w:rsid w:val="007F767F"/>
    <w:rsid w:val="0082048B"/>
    <w:rsid w:val="00830FF1"/>
    <w:rsid w:val="008442CA"/>
    <w:rsid w:val="00851C09"/>
    <w:rsid w:val="0086109D"/>
    <w:rsid w:val="0086260E"/>
    <w:rsid w:val="00872C93"/>
    <w:rsid w:val="00874370"/>
    <w:rsid w:val="008908CC"/>
    <w:rsid w:val="0089257D"/>
    <w:rsid w:val="008A3099"/>
    <w:rsid w:val="008A3E31"/>
    <w:rsid w:val="008B577A"/>
    <w:rsid w:val="008C76BE"/>
    <w:rsid w:val="008C7DD0"/>
    <w:rsid w:val="008E3387"/>
    <w:rsid w:val="008E57B1"/>
    <w:rsid w:val="008E7DEB"/>
    <w:rsid w:val="008F316D"/>
    <w:rsid w:val="008F78B2"/>
    <w:rsid w:val="009020AD"/>
    <w:rsid w:val="00904E87"/>
    <w:rsid w:val="009203BD"/>
    <w:rsid w:val="009222D9"/>
    <w:rsid w:val="00931580"/>
    <w:rsid w:val="00931B8A"/>
    <w:rsid w:val="00961D55"/>
    <w:rsid w:val="009702E5"/>
    <w:rsid w:val="00970FE8"/>
    <w:rsid w:val="00983934"/>
    <w:rsid w:val="00986429"/>
    <w:rsid w:val="00997BFC"/>
    <w:rsid w:val="009A5A05"/>
    <w:rsid w:val="009B2B62"/>
    <w:rsid w:val="009B3E06"/>
    <w:rsid w:val="009C3F19"/>
    <w:rsid w:val="009C7080"/>
    <w:rsid w:val="009E6B7F"/>
    <w:rsid w:val="009E6F5E"/>
    <w:rsid w:val="009F67E3"/>
    <w:rsid w:val="009F6A0F"/>
    <w:rsid w:val="009F774E"/>
    <w:rsid w:val="00A022FE"/>
    <w:rsid w:val="00A10172"/>
    <w:rsid w:val="00A11FD2"/>
    <w:rsid w:val="00A25352"/>
    <w:rsid w:val="00A2687A"/>
    <w:rsid w:val="00A3128E"/>
    <w:rsid w:val="00A32E46"/>
    <w:rsid w:val="00A37845"/>
    <w:rsid w:val="00A417A4"/>
    <w:rsid w:val="00A42829"/>
    <w:rsid w:val="00A45DDC"/>
    <w:rsid w:val="00A56CD4"/>
    <w:rsid w:val="00A609E1"/>
    <w:rsid w:val="00A6147C"/>
    <w:rsid w:val="00A61985"/>
    <w:rsid w:val="00A625B8"/>
    <w:rsid w:val="00A73773"/>
    <w:rsid w:val="00A817DD"/>
    <w:rsid w:val="00A86354"/>
    <w:rsid w:val="00A8720F"/>
    <w:rsid w:val="00A95BD2"/>
    <w:rsid w:val="00AA374D"/>
    <w:rsid w:val="00AC1F63"/>
    <w:rsid w:val="00AC381C"/>
    <w:rsid w:val="00AC4F3E"/>
    <w:rsid w:val="00AC7026"/>
    <w:rsid w:val="00AE339E"/>
    <w:rsid w:val="00AE4B12"/>
    <w:rsid w:val="00B06036"/>
    <w:rsid w:val="00B06485"/>
    <w:rsid w:val="00B1692E"/>
    <w:rsid w:val="00B16D50"/>
    <w:rsid w:val="00B22F20"/>
    <w:rsid w:val="00B368E5"/>
    <w:rsid w:val="00B430F6"/>
    <w:rsid w:val="00B4650C"/>
    <w:rsid w:val="00B4755D"/>
    <w:rsid w:val="00B55D2D"/>
    <w:rsid w:val="00B65BC2"/>
    <w:rsid w:val="00B720EB"/>
    <w:rsid w:val="00B7747C"/>
    <w:rsid w:val="00B77E6B"/>
    <w:rsid w:val="00B8789F"/>
    <w:rsid w:val="00BA55C0"/>
    <w:rsid w:val="00BB10E3"/>
    <w:rsid w:val="00BC1E56"/>
    <w:rsid w:val="00BC242D"/>
    <w:rsid w:val="00BC2A4A"/>
    <w:rsid w:val="00BC69EA"/>
    <w:rsid w:val="00BD1AA0"/>
    <w:rsid w:val="00BE6D07"/>
    <w:rsid w:val="00BF5625"/>
    <w:rsid w:val="00C05A3E"/>
    <w:rsid w:val="00C072CB"/>
    <w:rsid w:val="00C13DE8"/>
    <w:rsid w:val="00C15DD9"/>
    <w:rsid w:val="00C16EC2"/>
    <w:rsid w:val="00C17473"/>
    <w:rsid w:val="00C32BCD"/>
    <w:rsid w:val="00C339D0"/>
    <w:rsid w:val="00C5664C"/>
    <w:rsid w:val="00C61EDF"/>
    <w:rsid w:val="00C67A56"/>
    <w:rsid w:val="00C70E6F"/>
    <w:rsid w:val="00C75AD9"/>
    <w:rsid w:val="00C776A7"/>
    <w:rsid w:val="00C829D7"/>
    <w:rsid w:val="00C82C94"/>
    <w:rsid w:val="00C845F3"/>
    <w:rsid w:val="00C87A86"/>
    <w:rsid w:val="00C87F27"/>
    <w:rsid w:val="00C95578"/>
    <w:rsid w:val="00C97E16"/>
    <w:rsid w:val="00CA7AA5"/>
    <w:rsid w:val="00CC1E61"/>
    <w:rsid w:val="00CC77F9"/>
    <w:rsid w:val="00CD6E43"/>
    <w:rsid w:val="00CE1067"/>
    <w:rsid w:val="00CE1869"/>
    <w:rsid w:val="00CE2744"/>
    <w:rsid w:val="00CE7078"/>
    <w:rsid w:val="00CE78A6"/>
    <w:rsid w:val="00CF14D3"/>
    <w:rsid w:val="00CF717A"/>
    <w:rsid w:val="00D03AD1"/>
    <w:rsid w:val="00D03C07"/>
    <w:rsid w:val="00D1105E"/>
    <w:rsid w:val="00D121FE"/>
    <w:rsid w:val="00D124FD"/>
    <w:rsid w:val="00D25E93"/>
    <w:rsid w:val="00D272A2"/>
    <w:rsid w:val="00D32C0A"/>
    <w:rsid w:val="00D51A26"/>
    <w:rsid w:val="00D5333A"/>
    <w:rsid w:val="00D56ED8"/>
    <w:rsid w:val="00D80575"/>
    <w:rsid w:val="00D8137E"/>
    <w:rsid w:val="00D92672"/>
    <w:rsid w:val="00D949C0"/>
    <w:rsid w:val="00D94FE1"/>
    <w:rsid w:val="00D97AEE"/>
    <w:rsid w:val="00D97C22"/>
    <w:rsid w:val="00DA797C"/>
    <w:rsid w:val="00DC5AAB"/>
    <w:rsid w:val="00DD3649"/>
    <w:rsid w:val="00DE02E6"/>
    <w:rsid w:val="00DE1140"/>
    <w:rsid w:val="00DF09FC"/>
    <w:rsid w:val="00DF24C8"/>
    <w:rsid w:val="00DF6516"/>
    <w:rsid w:val="00E04578"/>
    <w:rsid w:val="00E048CC"/>
    <w:rsid w:val="00E12C2F"/>
    <w:rsid w:val="00E233BE"/>
    <w:rsid w:val="00E2753D"/>
    <w:rsid w:val="00E3573A"/>
    <w:rsid w:val="00E36ACA"/>
    <w:rsid w:val="00E4565C"/>
    <w:rsid w:val="00E4704F"/>
    <w:rsid w:val="00E504BE"/>
    <w:rsid w:val="00E63232"/>
    <w:rsid w:val="00E64CA6"/>
    <w:rsid w:val="00E92E0B"/>
    <w:rsid w:val="00E96B44"/>
    <w:rsid w:val="00EA6705"/>
    <w:rsid w:val="00EB223A"/>
    <w:rsid w:val="00EC6DDD"/>
    <w:rsid w:val="00EC7542"/>
    <w:rsid w:val="00ED47F2"/>
    <w:rsid w:val="00EE08DE"/>
    <w:rsid w:val="00EE6AC4"/>
    <w:rsid w:val="00EE75FE"/>
    <w:rsid w:val="00EF14BB"/>
    <w:rsid w:val="00EF2AB6"/>
    <w:rsid w:val="00EF5205"/>
    <w:rsid w:val="00EF7AEC"/>
    <w:rsid w:val="00F010B3"/>
    <w:rsid w:val="00F024E5"/>
    <w:rsid w:val="00F11348"/>
    <w:rsid w:val="00F133BF"/>
    <w:rsid w:val="00F22192"/>
    <w:rsid w:val="00F23F2E"/>
    <w:rsid w:val="00F27968"/>
    <w:rsid w:val="00F328A1"/>
    <w:rsid w:val="00F33158"/>
    <w:rsid w:val="00F405FD"/>
    <w:rsid w:val="00F46605"/>
    <w:rsid w:val="00F512D1"/>
    <w:rsid w:val="00F51EAB"/>
    <w:rsid w:val="00F60325"/>
    <w:rsid w:val="00F67C14"/>
    <w:rsid w:val="00F70C4F"/>
    <w:rsid w:val="00F72289"/>
    <w:rsid w:val="00F743E2"/>
    <w:rsid w:val="00F9255A"/>
    <w:rsid w:val="00FA3362"/>
    <w:rsid w:val="00FA680E"/>
    <w:rsid w:val="00FD1DB4"/>
    <w:rsid w:val="00FD2D65"/>
    <w:rsid w:val="00FD3E8E"/>
    <w:rsid w:val="00FD4C20"/>
    <w:rsid w:val="00FD7E8A"/>
    <w:rsid w:val="00FE6828"/>
    <w:rsid w:val="00FE6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1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1C0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11E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E10"/>
  </w:style>
  <w:style w:type="paragraph" w:styleId="Footer">
    <w:name w:val="footer"/>
    <w:basedOn w:val="Normal"/>
    <w:link w:val="FooterChar"/>
    <w:uiPriority w:val="99"/>
    <w:unhideWhenUsed/>
    <w:rsid w:val="00211E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E10"/>
  </w:style>
  <w:style w:type="paragraph" w:styleId="BalloonText">
    <w:name w:val="Balloon Text"/>
    <w:basedOn w:val="Normal"/>
    <w:link w:val="BalloonTextChar"/>
    <w:uiPriority w:val="99"/>
    <w:semiHidden/>
    <w:unhideWhenUsed/>
    <w:rsid w:val="00211E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E10"/>
    <w:rPr>
      <w:rFonts w:ascii="Tahoma" w:hAnsi="Tahoma" w:cs="Tahoma"/>
      <w:sz w:val="16"/>
      <w:szCs w:val="16"/>
    </w:rPr>
  </w:style>
  <w:style w:type="paragraph" w:styleId="NormalWeb">
    <w:name w:val="Normal (Web)"/>
    <w:basedOn w:val="Normal"/>
    <w:uiPriority w:val="99"/>
    <w:unhideWhenUsed/>
    <w:rsid w:val="00C16EC2"/>
    <w:pPr>
      <w:spacing w:before="100" w:beforeAutospacing="1" w:after="100" w:afterAutospacing="1" w:line="336" w:lineRule="atLeast"/>
    </w:pPr>
    <w:rPr>
      <w:rFonts w:ascii="Arial" w:eastAsia="Times New Roman" w:hAnsi="Arial" w:cs="Arial"/>
      <w:sz w:val="29"/>
      <w:szCs w:val="29"/>
    </w:rPr>
  </w:style>
  <w:style w:type="character" w:customStyle="1" w:styleId="body1">
    <w:name w:val="body1"/>
    <w:basedOn w:val="DefaultParagraphFont"/>
    <w:rsid w:val="0016617F"/>
    <w:rPr>
      <w:rFonts w:ascii="Verdana" w:hAnsi="Verdana" w:hint="default"/>
      <w:b w:val="0"/>
      <w:bCs w:val="0"/>
      <w:i w:val="0"/>
      <w:iCs w:val="0"/>
      <w:caps w:val="0"/>
      <w:smallCaps w:val="0"/>
      <w:strike w:val="0"/>
      <w:dstrike w:val="0"/>
      <w:u w:val="none"/>
      <w:effect w:val="none"/>
    </w:rPr>
  </w:style>
  <w:style w:type="character" w:styleId="Strong">
    <w:name w:val="Strong"/>
    <w:basedOn w:val="DefaultParagraphFont"/>
    <w:uiPriority w:val="22"/>
    <w:qFormat/>
    <w:rsid w:val="00B8789F"/>
    <w:rPr>
      <w:b/>
      <w:bCs/>
    </w:rPr>
  </w:style>
  <w:style w:type="character" w:styleId="Hyperlink">
    <w:name w:val="Hyperlink"/>
    <w:basedOn w:val="DefaultParagraphFont"/>
    <w:uiPriority w:val="99"/>
    <w:semiHidden/>
    <w:unhideWhenUsed/>
    <w:rsid w:val="00BC1E56"/>
    <w:rPr>
      <w:color w:val="000033"/>
      <w:u w:val="single"/>
    </w:rPr>
  </w:style>
  <w:style w:type="character" w:customStyle="1" w:styleId="text9">
    <w:name w:val="text9"/>
    <w:basedOn w:val="DefaultParagraphFont"/>
    <w:rsid w:val="00C75AD9"/>
  </w:style>
  <w:style w:type="character" w:customStyle="1" w:styleId="body-text">
    <w:name w:val="body-text"/>
    <w:basedOn w:val="DefaultParagraphFont"/>
    <w:rsid w:val="00E233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817673">
      <w:bodyDiv w:val="1"/>
      <w:marLeft w:val="0"/>
      <w:marRight w:val="0"/>
      <w:marTop w:val="0"/>
      <w:marBottom w:val="0"/>
      <w:divBdr>
        <w:top w:val="none" w:sz="0" w:space="0" w:color="auto"/>
        <w:left w:val="none" w:sz="0" w:space="0" w:color="auto"/>
        <w:bottom w:val="none" w:sz="0" w:space="0" w:color="auto"/>
        <w:right w:val="none" w:sz="0" w:space="0" w:color="auto"/>
      </w:divBdr>
    </w:div>
    <w:div w:id="567108728">
      <w:bodyDiv w:val="1"/>
      <w:marLeft w:val="0"/>
      <w:marRight w:val="0"/>
      <w:marTop w:val="0"/>
      <w:marBottom w:val="0"/>
      <w:divBdr>
        <w:top w:val="none" w:sz="0" w:space="0" w:color="auto"/>
        <w:left w:val="none" w:sz="0" w:space="0" w:color="auto"/>
        <w:bottom w:val="none" w:sz="0" w:space="0" w:color="auto"/>
        <w:right w:val="none" w:sz="0" w:space="0" w:color="auto"/>
      </w:divBdr>
    </w:div>
    <w:div w:id="1118572386">
      <w:bodyDiv w:val="1"/>
      <w:marLeft w:val="0"/>
      <w:marRight w:val="0"/>
      <w:marTop w:val="0"/>
      <w:marBottom w:val="0"/>
      <w:divBdr>
        <w:top w:val="none" w:sz="0" w:space="0" w:color="auto"/>
        <w:left w:val="none" w:sz="0" w:space="0" w:color="auto"/>
        <w:bottom w:val="none" w:sz="0" w:space="0" w:color="auto"/>
        <w:right w:val="none" w:sz="0" w:space="0" w:color="auto"/>
      </w:divBdr>
      <w:divsChild>
        <w:div w:id="829835414">
          <w:marLeft w:val="0"/>
          <w:marRight w:val="0"/>
          <w:marTop w:val="0"/>
          <w:marBottom w:val="0"/>
          <w:divBdr>
            <w:top w:val="none" w:sz="0" w:space="0" w:color="auto"/>
            <w:left w:val="none" w:sz="0" w:space="0" w:color="auto"/>
            <w:bottom w:val="none" w:sz="0" w:space="0" w:color="auto"/>
            <w:right w:val="none" w:sz="0" w:space="0" w:color="auto"/>
          </w:divBdr>
          <w:divsChild>
            <w:div w:id="120910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94662">
      <w:bodyDiv w:val="1"/>
      <w:marLeft w:val="0"/>
      <w:marRight w:val="0"/>
      <w:marTop w:val="0"/>
      <w:marBottom w:val="0"/>
      <w:divBdr>
        <w:top w:val="none" w:sz="0" w:space="0" w:color="auto"/>
        <w:left w:val="none" w:sz="0" w:space="0" w:color="auto"/>
        <w:bottom w:val="none" w:sz="0" w:space="0" w:color="auto"/>
        <w:right w:val="none" w:sz="0" w:space="0" w:color="auto"/>
      </w:divBdr>
      <w:divsChild>
        <w:div w:id="51005190">
          <w:marLeft w:val="0"/>
          <w:marRight w:val="0"/>
          <w:marTop w:val="0"/>
          <w:marBottom w:val="0"/>
          <w:divBdr>
            <w:top w:val="none" w:sz="0" w:space="0" w:color="auto"/>
            <w:left w:val="none" w:sz="0" w:space="0" w:color="auto"/>
            <w:bottom w:val="none" w:sz="0" w:space="0" w:color="auto"/>
            <w:right w:val="none" w:sz="0" w:space="0" w:color="auto"/>
          </w:divBdr>
          <w:divsChild>
            <w:div w:id="1749888410">
              <w:marLeft w:val="0"/>
              <w:marRight w:val="0"/>
              <w:marTop w:val="0"/>
              <w:marBottom w:val="0"/>
              <w:divBdr>
                <w:top w:val="single" w:sz="2" w:space="0" w:color="B8B6B6"/>
                <w:left w:val="single" w:sz="4" w:space="0" w:color="B8B6B6"/>
                <w:bottom w:val="single" w:sz="4" w:space="0" w:color="B8B6B6"/>
                <w:right w:val="single" w:sz="4" w:space="0" w:color="B8B6B6"/>
              </w:divBdr>
              <w:divsChild>
                <w:div w:id="83502886">
                  <w:marLeft w:val="0"/>
                  <w:marRight w:val="0"/>
                  <w:marTop w:val="0"/>
                  <w:marBottom w:val="0"/>
                  <w:divBdr>
                    <w:top w:val="single" w:sz="4" w:space="7" w:color="CCCCCC"/>
                    <w:left w:val="none" w:sz="0" w:space="0" w:color="auto"/>
                    <w:bottom w:val="none" w:sz="0" w:space="0" w:color="auto"/>
                    <w:right w:val="none" w:sz="0" w:space="0" w:color="auto"/>
                  </w:divBdr>
                  <w:divsChild>
                    <w:div w:id="90513447">
                      <w:marLeft w:val="0"/>
                      <w:marRight w:val="150"/>
                      <w:marTop w:val="0"/>
                      <w:marBottom w:val="0"/>
                      <w:divBdr>
                        <w:top w:val="none" w:sz="0" w:space="0" w:color="auto"/>
                        <w:left w:val="none" w:sz="0" w:space="0" w:color="auto"/>
                        <w:bottom w:val="none" w:sz="0" w:space="0" w:color="auto"/>
                        <w:right w:val="none" w:sz="0" w:space="0" w:color="auto"/>
                      </w:divBdr>
                      <w:divsChild>
                        <w:div w:id="197108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921192">
      <w:bodyDiv w:val="1"/>
      <w:marLeft w:val="0"/>
      <w:marRight w:val="0"/>
      <w:marTop w:val="0"/>
      <w:marBottom w:val="0"/>
      <w:divBdr>
        <w:top w:val="none" w:sz="0" w:space="0" w:color="auto"/>
        <w:left w:val="none" w:sz="0" w:space="0" w:color="auto"/>
        <w:bottom w:val="none" w:sz="0" w:space="0" w:color="auto"/>
        <w:right w:val="none" w:sz="0" w:space="0" w:color="auto"/>
      </w:divBdr>
      <w:divsChild>
        <w:div w:id="1416702704">
          <w:marLeft w:val="0"/>
          <w:marRight w:val="0"/>
          <w:marTop w:val="0"/>
          <w:marBottom w:val="360"/>
          <w:divBdr>
            <w:top w:val="single" w:sz="12" w:space="0" w:color="FF3300"/>
            <w:left w:val="none" w:sz="0" w:space="0" w:color="auto"/>
            <w:bottom w:val="none" w:sz="0" w:space="0" w:color="auto"/>
            <w:right w:val="none" w:sz="0" w:space="0" w:color="auto"/>
          </w:divBdr>
          <w:divsChild>
            <w:div w:id="630672098">
              <w:marLeft w:val="0"/>
              <w:marRight w:val="0"/>
              <w:marTop w:val="0"/>
              <w:marBottom w:val="0"/>
              <w:divBdr>
                <w:top w:val="none" w:sz="0" w:space="0" w:color="auto"/>
                <w:left w:val="none" w:sz="0" w:space="0" w:color="auto"/>
                <w:bottom w:val="none" w:sz="0" w:space="0" w:color="auto"/>
                <w:right w:val="none" w:sz="0" w:space="0" w:color="auto"/>
              </w:divBdr>
              <w:divsChild>
                <w:div w:id="1382753073">
                  <w:marLeft w:val="0"/>
                  <w:marRight w:val="-3360"/>
                  <w:marTop w:val="0"/>
                  <w:marBottom w:val="0"/>
                  <w:divBdr>
                    <w:top w:val="none" w:sz="0" w:space="0" w:color="auto"/>
                    <w:left w:val="none" w:sz="0" w:space="0" w:color="auto"/>
                    <w:bottom w:val="none" w:sz="0" w:space="0" w:color="auto"/>
                    <w:right w:val="none" w:sz="0" w:space="0" w:color="auto"/>
                  </w:divBdr>
                  <w:divsChild>
                    <w:div w:id="91753532">
                      <w:marLeft w:val="0"/>
                      <w:marRight w:val="0"/>
                      <w:marTop w:val="360"/>
                      <w:marBottom w:val="360"/>
                      <w:divBdr>
                        <w:top w:val="none" w:sz="0" w:space="0" w:color="auto"/>
                        <w:left w:val="none" w:sz="0" w:space="0" w:color="auto"/>
                        <w:bottom w:val="none" w:sz="0" w:space="0" w:color="auto"/>
                        <w:right w:val="none" w:sz="0" w:space="0" w:color="auto"/>
                      </w:divBdr>
                      <w:divsChild>
                        <w:div w:id="196793030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bopedia.com/TERM/C/optical_disk.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692</TotalTime>
  <Pages>9</Pages>
  <Words>5430</Words>
  <Characters>30953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Pearcy</dc:creator>
  <cp:keywords/>
  <dc:description/>
  <cp:lastModifiedBy>Dennison, Christopher</cp:lastModifiedBy>
  <cp:revision>224</cp:revision>
  <cp:lastPrinted>2010-05-10T20:36:00Z</cp:lastPrinted>
  <dcterms:created xsi:type="dcterms:W3CDTF">2010-05-28T15:51:00Z</dcterms:created>
  <dcterms:modified xsi:type="dcterms:W3CDTF">2017-06-20T15:53:00Z</dcterms:modified>
</cp:coreProperties>
</file>